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73" w:rsidRPr="00F369FD" w:rsidRDefault="00066B73" w:rsidP="001507E9">
      <w:pPr>
        <w:spacing w:line="360" w:lineRule="auto"/>
        <w:ind w:left="-567" w:right="283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F369F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Аннотации и ключевые слова </w:t>
      </w:r>
      <w:r w:rsidRPr="00F369FD">
        <w:rPr>
          <w:rFonts w:ascii="Times New Roman" w:hAnsi="Times New Roman" w:cs="Times New Roman"/>
          <w:b/>
          <w:sz w:val="32"/>
          <w:szCs w:val="32"/>
        </w:rPr>
        <w:t xml:space="preserve">выпуска </w:t>
      </w:r>
      <w:r w:rsidR="009850EE">
        <w:rPr>
          <w:rFonts w:ascii="Times New Roman" w:hAnsi="Times New Roman" w:cs="Times New Roman"/>
          <w:b/>
          <w:sz w:val="32"/>
          <w:szCs w:val="32"/>
        </w:rPr>
        <w:t>1</w:t>
      </w:r>
      <w:r w:rsidRPr="00F369FD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9850EE">
        <w:rPr>
          <w:rFonts w:ascii="Times New Roman" w:hAnsi="Times New Roman" w:cs="Times New Roman"/>
          <w:b/>
          <w:sz w:val="32"/>
          <w:szCs w:val="32"/>
        </w:rPr>
        <w:t>21</w:t>
      </w:r>
      <w:r w:rsidRPr="00F369FD">
        <w:rPr>
          <w:rFonts w:ascii="Times New Roman" w:hAnsi="Times New Roman" w:cs="Times New Roman"/>
          <w:b/>
          <w:sz w:val="32"/>
          <w:szCs w:val="32"/>
        </w:rPr>
        <w:t>) за 201</w:t>
      </w:r>
      <w:r w:rsidR="009850EE">
        <w:rPr>
          <w:rFonts w:ascii="Times New Roman" w:hAnsi="Times New Roman" w:cs="Times New Roman"/>
          <w:b/>
          <w:sz w:val="32"/>
          <w:szCs w:val="32"/>
        </w:rPr>
        <w:t>5</w:t>
      </w:r>
      <w:r w:rsidRPr="00F369FD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066B73" w:rsidRPr="00F369FD" w:rsidRDefault="00066B73" w:rsidP="001507E9">
      <w:pPr>
        <w:spacing w:line="360" w:lineRule="auto"/>
        <w:ind w:left="-567" w:right="283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69FD">
        <w:rPr>
          <w:rFonts w:ascii="Times New Roman" w:hAnsi="Times New Roman" w:cs="Times New Roman"/>
          <w:b/>
          <w:sz w:val="32"/>
          <w:szCs w:val="32"/>
        </w:rPr>
        <w:t>н</w:t>
      </w:r>
      <w:r w:rsidRPr="00F369F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аучного журнала «Вестник Пермского университета. Философия. Психология. Социология»</w:t>
      </w:r>
    </w:p>
    <w:p w:rsidR="00066B73" w:rsidRPr="00C0420F" w:rsidRDefault="00066B73" w:rsidP="001507E9">
      <w:pPr>
        <w:spacing w:line="360" w:lineRule="auto"/>
        <w:ind w:left="-567" w:right="283"/>
        <w:contextualSpacing/>
        <w:rPr>
          <w:rFonts w:ascii="Times New Roman" w:hAnsi="Times New Roman" w:cs="Times New Roman"/>
          <w:sz w:val="28"/>
          <w:szCs w:val="28"/>
        </w:rPr>
      </w:pPr>
    </w:p>
    <w:p w:rsidR="00066B73" w:rsidRDefault="00066B73" w:rsidP="001507E9">
      <w:pPr>
        <w:spacing w:line="360" w:lineRule="auto"/>
        <w:ind w:left="-567" w:right="28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0F">
        <w:rPr>
          <w:rFonts w:ascii="Times New Roman" w:hAnsi="Times New Roman" w:cs="Times New Roman"/>
          <w:b/>
          <w:sz w:val="28"/>
          <w:szCs w:val="28"/>
        </w:rPr>
        <w:t>ФИЛОСОФИЯ</w:t>
      </w:r>
    </w:p>
    <w:p w:rsidR="00381A6E" w:rsidRPr="00381A6E" w:rsidRDefault="00381A6E" w:rsidP="001507E9">
      <w:pPr>
        <w:pStyle w:val="a5"/>
        <w:spacing w:after="120"/>
        <w:ind w:left="-567" w:right="283"/>
        <w:rPr>
          <w:szCs w:val="24"/>
        </w:rPr>
      </w:pPr>
      <w:proofErr w:type="spellStart"/>
      <w:r w:rsidRPr="00381A6E">
        <w:rPr>
          <w:szCs w:val="24"/>
        </w:rPr>
        <w:t>Зубкевич</w:t>
      </w:r>
      <w:proofErr w:type="spellEnd"/>
      <w:r w:rsidRPr="00381A6E">
        <w:rPr>
          <w:szCs w:val="24"/>
        </w:rPr>
        <w:t xml:space="preserve"> Л.А. </w:t>
      </w:r>
      <w:r w:rsidRPr="00381A6E">
        <w:rPr>
          <w:b w:val="0"/>
          <w:i w:val="0"/>
          <w:szCs w:val="24"/>
        </w:rPr>
        <w:t>ГЛОБАЛИЗАЦИЯ КАК СПОСОБ ПЕРЕХОДА К НОВОМУ КАЧЕСТВУ В ОБЩЕСТВЕННОМ РАЗВИТИИ</w:t>
      </w:r>
    </w:p>
    <w:p w:rsidR="00381A6E" w:rsidRPr="00381A6E" w:rsidRDefault="00381A6E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381A6E">
        <w:rPr>
          <w:i/>
          <w:sz w:val="24"/>
          <w:szCs w:val="24"/>
          <w:lang w:val="ru-RU"/>
        </w:rPr>
        <w:t>Аннотация:</w:t>
      </w:r>
      <w:r w:rsidRPr="00381A6E">
        <w:rPr>
          <w:sz w:val="24"/>
          <w:szCs w:val="24"/>
          <w:lang w:val="ru-RU"/>
        </w:rPr>
        <w:t xml:space="preserve"> В статье на основе анализа философской литературы даются основные характеристики глобализации и исследуются пути ее реализации. Используется сравнительный метод с целью выявления концептуальных схо</w:t>
      </w:r>
      <w:proofErr w:type="gramStart"/>
      <w:r w:rsidRPr="00381A6E">
        <w:rPr>
          <w:sz w:val="24"/>
          <w:szCs w:val="24"/>
          <w:lang w:val="ru-RU"/>
        </w:rPr>
        <w:t>дств в п</w:t>
      </w:r>
      <w:proofErr w:type="gramEnd"/>
      <w:r w:rsidRPr="00381A6E">
        <w:rPr>
          <w:sz w:val="24"/>
          <w:szCs w:val="24"/>
          <w:lang w:val="ru-RU"/>
        </w:rPr>
        <w:t xml:space="preserve">онимании </w:t>
      </w:r>
      <w:proofErr w:type="spellStart"/>
      <w:r w:rsidRPr="00381A6E">
        <w:rPr>
          <w:sz w:val="24"/>
          <w:szCs w:val="24"/>
          <w:lang w:val="ru-RU"/>
        </w:rPr>
        <w:t>глобализационных</w:t>
      </w:r>
      <w:proofErr w:type="spellEnd"/>
      <w:r w:rsidRPr="00381A6E">
        <w:rPr>
          <w:sz w:val="24"/>
          <w:szCs w:val="24"/>
          <w:lang w:val="ru-RU"/>
        </w:rPr>
        <w:t xml:space="preserve"> процессов, обнаружение которых указывает на объективное существование соответствующих феноменов. Глобализация рассматривается как неотъемлемое свойство современного переходного периода в общественном развитии. Автор анализирует определения глобализации, исследует, что именно подвергается глобализации, как конкретно происходит процесс глобализации в наши дни, какие варианты (или векторы) </w:t>
      </w:r>
      <w:proofErr w:type="spellStart"/>
      <w:r w:rsidRPr="00381A6E">
        <w:rPr>
          <w:sz w:val="24"/>
          <w:szCs w:val="24"/>
          <w:lang w:val="ru-RU"/>
        </w:rPr>
        <w:t>глобализационных</w:t>
      </w:r>
      <w:proofErr w:type="spellEnd"/>
      <w:r w:rsidRPr="00381A6E">
        <w:rPr>
          <w:sz w:val="24"/>
          <w:szCs w:val="24"/>
          <w:lang w:val="ru-RU"/>
        </w:rPr>
        <w:t xml:space="preserve"> процессов возможны в будущем.</w:t>
      </w:r>
    </w:p>
    <w:p w:rsidR="00381A6E" w:rsidRPr="00381A6E" w:rsidRDefault="00381A6E" w:rsidP="001507E9">
      <w:pPr>
        <w:pStyle w:val="a3"/>
        <w:spacing w:line="276" w:lineRule="auto"/>
        <w:ind w:left="-567" w:right="283"/>
        <w:rPr>
          <w:i/>
          <w:spacing w:val="-2"/>
          <w:sz w:val="24"/>
          <w:szCs w:val="24"/>
          <w:lang w:val="ru-RU"/>
        </w:rPr>
      </w:pPr>
      <w:r w:rsidRPr="00381A6E">
        <w:rPr>
          <w:i/>
          <w:spacing w:val="-2"/>
          <w:sz w:val="24"/>
          <w:szCs w:val="24"/>
          <w:lang w:val="ru-RU"/>
        </w:rPr>
        <w:t xml:space="preserve">Ключевые слова: </w:t>
      </w:r>
      <w:r w:rsidRPr="00381A6E">
        <w:rPr>
          <w:spacing w:val="-2"/>
          <w:sz w:val="24"/>
          <w:szCs w:val="24"/>
          <w:lang w:val="ru-RU"/>
        </w:rPr>
        <w:t>глобализация; интеграция; глобализм; империализм; американизация; вестернизация.</w:t>
      </w:r>
    </w:p>
    <w:p w:rsidR="00381A6E" w:rsidRPr="00381A6E" w:rsidRDefault="00381A6E" w:rsidP="001507E9">
      <w:pPr>
        <w:pStyle w:val="a3"/>
        <w:spacing w:line="252" w:lineRule="auto"/>
        <w:ind w:left="-567" w:right="283"/>
        <w:rPr>
          <w:spacing w:val="-2"/>
          <w:sz w:val="24"/>
          <w:szCs w:val="24"/>
          <w:lang w:val="ru-RU"/>
        </w:rPr>
      </w:pPr>
    </w:p>
    <w:p w:rsidR="00381A6E" w:rsidRPr="00381A6E" w:rsidRDefault="00381A6E" w:rsidP="001507E9">
      <w:pPr>
        <w:pStyle w:val="a5"/>
        <w:spacing w:line="360" w:lineRule="auto"/>
        <w:ind w:left="-567" w:right="283"/>
        <w:jc w:val="both"/>
        <w:rPr>
          <w:b w:val="0"/>
          <w:i w:val="0"/>
          <w:szCs w:val="24"/>
        </w:rPr>
      </w:pPr>
      <w:proofErr w:type="spellStart"/>
      <w:r w:rsidRPr="00381A6E">
        <w:rPr>
          <w:szCs w:val="24"/>
        </w:rPr>
        <w:t>Зубкевич</w:t>
      </w:r>
      <w:proofErr w:type="spellEnd"/>
      <w:r w:rsidRPr="00381A6E">
        <w:rPr>
          <w:szCs w:val="24"/>
        </w:rPr>
        <w:t xml:space="preserve"> Лада Альбертовна </w:t>
      </w:r>
      <w:r w:rsidRPr="00381A6E">
        <w:rPr>
          <w:b w:val="0"/>
          <w:i w:val="0"/>
          <w:szCs w:val="24"/>
        </w:rPr>
        <w:t xml:space="preserve">- кандидат философских наук, старший преподаватель факультета социальных наук; Нижегородский государственный университет им. Н.И. Лобачевского; 603950, Нижний Новгород, пр. Гагарина, 23; </w:t>
      </w:r>
      <w:r w:rsidRPr="00381A6E">
        <w:rPr>
          <w:b w:val="0"/>
          <w:i w:val="0"/>
          <w:szCs w:val="24"/>
          <w:lang w:val="en-US"/>
        </w:rPr>
        <w:t>e</w:t>
      </w:r>
      <w:r w:rsidRPr="00381A6E">
        <w:rPr>
          <w:b w:val="0"/>
          <w:i w:val="0"/>
          <w:szCs w:val="24"/>
        </w:rPr>
        <w:t>-</w:t>
      </w:r>
      <w:r w:rsidRPr="00381A6E">
        <w:rPr>
          <w:b w:val="0"/>
          <w:i w:val="0"/>
          <w:szCs w:val="24"/>
          <w:lang w:val="en-US"/>
        </w:rPr>
        <w:t>mail</w:t>
      </w:r>
      <w:r w:rsidRPr="00381A6E">
        <w:rPr>
          <w:b w:val="0"/>
          <w:i w:val="0"/>
          <w:szCs w:val="24"/>
        </w:rPr>
        <w:t>: lada-zubk@rambler.ru</w:t>
      </w:r>
      <w:r>
        <w:rPr>
          <w:b w:val="0"/>
          <w:i w:val="0"/>
          <w:szCs w:val="24"/>
        </w:rPr>
        <w:t>.</w:t>
      </w:r>
    </w:p>
    <w:p w:rsidR="00381A6E" w:rsidRPr="000B128D" w:rsidRDefault="00381A6E" w:rsidP="001507E9">
      <w:pPr>
        <w:pStyle w:val="2"/>
        <w:ind w:left="-567" w:right="283"/>
      </w:pPr>
    </w:p>
    <w:p w:rsidR="00381A6E" w:rsidRPr="00381A6E" w:rsidRDefault="00381A6E" w:rsidP="001507E9">
      <w:pPr>
        <w:pStyle w:val="a5"/>
        <w:spacing w:after="120"/>
        <w:ind w:left="-567" w:right="283"/>
        <w:rPr>
          <w:szCs w:val="24"/>
        </w:rPr>
      </w:pPr>
      <w:r w:rsidRPr="00381A6E">
        <w:rPr>
          <w:szCs w:val="24"/>
        </w:rPr>
        <w:t xml:space="preserve">Мусаелян Л.А. </w:t>
      </w:r>
      <w:r w:rsidRPr="00381A6E">
        <w:rPr>
          <w:b w:val="0"/>
          <w:i w:val="0"/>
          <w:szCs w:val="24"/>
        </w:rPr>
        <w:t>ДЕВАЛЬВАЦИЯ МЕЖДУНАРОДНОГО ПРАВА. СТАТЬЯ ВТОРАЯ: ЦИВИЛИЗАЦИОННЫЕ, ФОРМАЦИОННЫЕ И ГЕОПОЛИТИЧЕСКИЕ ФАКТОРЫ КРИЗИСА МЕЖДУНАРОДНОГО ПРАВА</w:t>
      </w:r>
    </w:p>
    <w:p w:rsidR="00381A6E" w:rsidRPr="00381A6E" w:rsidRDefault="00381A6E" w:rsidP="001507E9">
      <w:pPr>
        <w:pStyle w:val="a3"/>
        <w:tabs>
          <w:tab w:val="left" w:pos="9355"/>
        </w:tabs>
        <w:spacing w:line="276" w:lineRule="auto"/>
        <w:ind w:left="-567" w:right="283"/>
        <w:rPr>
          <w:sz w:val="24"/>
          <w:szCs w:val="24"/>
          <w:lang w:val="ru-RU"/>
        </w:rPr>
      </w:pPr>
      <w:r w:rsidRPr="00381A6E">
        <w:rPr>
          <w:i/>
          <w:sz w:val="24"/>
          <w:szCs w:val="24"/>
          <w:lang w:val="ru-RU"/>
        </w:rPr>
        <w:t>Аннотация:</w:t>
      </w:r>
      <w:r w:rsidRPr="00381A6E">
        <w:rPr>
          <w:sz w:val="24"/>
          <w:szCs w:val="24"/>
          <w:lang w:val="ru-RU"/>
        </w:rPr>
        <w:t xml:space="preserve"> В статье продолжен анализ кризиса международного права, который, по мнению автора, является важным аспектом кризиса современной цивилизации. </w:t>
      </w:r>
      <w:proofErr w:type="gramStart"/>
      <w:r w:rsidRPr="00381A6E">
        <w:rPr>
          <w:sz w:val="24"/>
          <w:szCs w:val="24"/>
          <w:lang w:val="ru-RU"/>
        </w:rPr>
        <w:t>В предыдущей статье рассматривались доктринальные факторы кризиса, в данной — цивилизационные, формационные и геополитические.</w:t>
      </w:r>
      <w:proofErr w:type="gramEnd"/>
      <w:r w:rsidRPr="00381A6E">
        <w:rPr>
          <w:sz w:val="24"/>
          <w:szCs w:val="24"/>
          <w:lang w:val="ru-RU"/>
        </w:rPr>
        <w:t xml:space="preserve"> Они играют определяющую роль в разрушении международного права. Согласно автору, особенности становления и развития капитализма в США, а также статус этого государства в современном мире способствовали формированию политического и правового мышления американцев, отличного от народов континентальной Европы. В условиях биполярного мира склонность политической элиты США решать сложные проблемы простыми силовыми методами сдерживалась Советским Союзом. Развал </w:t>
      </w:r>
      <w:r w:rsidRPr="00381A6E">
        <w:rPr>
          <w:sz w:val="24"/>
          <w:szCs w:val="24"/>
          <w:lang w:val="ru-RU"/>
        </w:rPr>
        <w:lastRenderedPageBreak/>
        <w:t xml:space="preserve">СССР имел негативные последствия для международного права. Правовой нигилизм, практика двойных стандартов стали обычным явлением в условиях </w:t>
      </w:r>
      <w:proofErr w:type="spellStart"/>
      <w:r w:rsidRPr="00381A6E">
        <w:rPr>
          <w:sz w:val="24"/>
          <w:szCs w:val="24"/>
          <w:lang w:val="ru-RU"/>
        </w:rPr>
        <w:t>монополярного</w:t>
      </w:r>
      <w:proofErr w:type="spellEnd"/>
      <w:r w:rsidRPr="00381A6E">
        <w:rPr>
          <w:sz w:val="24"/>
          <w:szCs w:val="24"/>
          <w:lang w:val="ru-RU"/>
        </w:rPr>
        <w:t xml:space="preserve"> мира.</w:t>
      </w:r>
    </w:p>
    <w:p w:rsidR="00381A6E" w:rsidRPr="00381A6E" w:rsidRDefault="00381A6E" w:rsidP="001507E9">
      <w:pPr>
        <w:pStyle w:val="a3"/>
        <w:tabs>
          <w:tab w:val="left" w:pos="9355"/>
        </w:tabs>
        <w:spacing w:line="276" w:lineRule="auto"/>
        <w:ind w:left="-567" w:right="283"/>
        <w:rPr>
          <w:sz w:val="24"/>
          <w:szCs w:val="24"/>
          <w:lang w:val="ru-RU"/>
        </w:rPr>
      </w:pPr>
      <w:r w:rsidRPr="00381A6E">
        <w:rPr>
          <w:sz w:val="24"/>
          <w:szCs w:val="24"/>
          <w:lang w:val="ru-RU"/>
        </w:rPr>
        <w:t xml:space="preserve">Неравномерность исторического процесса способствует смещению центра </w:t>
      </w:r>
      <w:proofErr w:type="gramStart"/>
      <w:r w:rsidRPr="00381A6E">
        <w:rPr>
          <w:sz w:val="24"/>
          <w:szCs w:val="24"/>
          <w:lang w:val="ru-RU"/>
        </w:rPr>
        <w:t>мир-истории</w:t>
      </w:r>
      <w:proofErr w:type="gramEnd"/>
      <w:r w:rsidRPr="00381A6E">
        <w:rPr>
          <w:sz w:val="24"/>
          <w:szCs w:val="24"/>
          <w:lang w:val="ru-RU"/>
        </w:rPr>
        <w:t xml:space="preserve"> с Нового Света в Азию. Этот процесс породил </w:t>
      </w:r>
      <w:proofErr w:type="spellStart"/>
      <w:r w:rsidRPr="00381A6E">
        <w:rPr>
          <w:sz w:val="24"/>
          <w:szCs w:val="24"/>
          <w:lang w:val="ru-RU"/>
        </w:rPr>
        <w:t>геополитческий</w:t>
      </w:r>
      <w:proofErr w:type="spellEnd"/>
      <w:r w:rsidRPr="00381A6E">
        <w:rPr>
          <w:sz w:val="24"/>
          <w:szCs w:val="24"/>
          <w:lang w:val="ru-RU"/>
        </w:rPr>
        <w:t xml:space="preserve"> кризис. США, невзирая на международные институты и международное право, пытаются всеми доступными средствами блокировать центробежные тенденции и вернуть человечество к </w:t>
      </w:r>
      <w:proofErr w:type="spellStart"/>
      <w:r w:rsidRPr="00381A6E">
        <w:rPr>
          <w:sz w:val="24"/>
          <w:szCs w:val="24"/>
          <w:lang w:val="ru-RU"/>
        </w:rPr>
        <w:t>монополярному</w:t>
      </w:r>
      <w:proofErr w:type="spellEnd"/>
      <w:r w:rsidRPr="00381A6E">
        <w:rPr>
          <w:sz w:val="24"/>
          <w:szCs w:val="24"/>
          <w:lang w:val="ru-RU"/>
        </w:rPr>
        <w:t xml:space="preserve"> миру. Подобная активность ведет к разрушению цивилизации права и возврату человечества к пещерному праву силы.</w:t>
      </w:r>
    </w:p>
    <w:p w:rsidR="00381A6E" w:rsidRPr="00381A6E" w:rsidRDefault="00381A6E" w:rsidP="001507E9">
      <w:pPr>
        <w:pStyle w:val="a3"/>
        <w:tabs>
          <w:tab w:val="left" w:pos="9355"/>
        </w:tabs>
        <w:spacing w:line="276" w:lineRule="auto"/>
        <w:ind w:left="-567" w:right="283"/>
        <w:rPr>
          <w:spacing w:val="-2"/>
          <w:sz w:val="24"/>
          <w:szCs w:val="24"/>
          <w:lang w:val="ru-RU"/>
        </w:rPr>
      </w:pPr>
      <w:r w:rsidRPr="00381A6E">
        <w:rPr>
          <w:i/>
          <w:spacing w:val="-2"/>
          <w:sz w:val="24"/>
          <w:szCs w:val="24"/>
          <w:lang w:val="ru-RU"/>
        </w:rPr>
        <w:t>Ключевые слова</w:t>
      </w:r>
      <w:r w:rsidRPr="00381A6E">
        <w:rPr>
          <w:spacing w:val="-2"/>
          <w:sz w:val="24"/>
          <w:szCs w:val="24"/>
          <w:lang w:val="ru-RU"/>
        </w:rPr>
        <w:t>: кризис международного права; общепризнанные принципы международного права; государственный суверенитет; правовой нигилизм; девальвация международного права; мировая инерция; цветные революции; геополитический кризис; право силы.</w:t>
      </w:r>
    </w:p>
    <w:p w:rsidR="00381A6E" w:rsidRPr="00381A6E" w:rsidRDefault="00381A6E" w:rsidP="001507E9">
      <w:pPr>
        <w:pStyle w:val="a3"/>
        <w:tabs>
          <w:tab w:val="left" w:pos="9355"/>
        </w:tabs>
        <w:spacing w:line="276" w:lineRule="auto"/>
        <w:ind w:left="-567" w:right="283"/>
        <w:rPr>
          <w:i/>
          <w:spacing w:val="-2"/>
          <w:sz w:val="24"/>
          <w:szCs w:val="24"/>
          <w:lang w:val="ru-RU"/>
        </w:rPr>
      </w:pPr>
    </w:p>
    <w:p w:rsidR="00381A6E" w:rsidRDefault="00381A6E" w:rsidP="001507E9">
      <w:pPr>
        <w:pStyle w:val="a5"/>
        <w:tabs>
          <w:tab w:val="left" w:pos="9355"/>
        </w:tabs>
        <w:spacing w:line="360" w:lineRule="auto"/>
        <w:ind w:left="-567" w:right="283"/>
        <w:jc w:val="both"/>
        <w:rPr>
          <w:b w:val="0"/>
          <w:i w:val="0"/>
          <w:szCs w:val="24"/>
        </w:rPr>
      </w:pPr>
      <w:r w:rsidRPr="00381A6E">
        <w:rPr>
          <w:szCs w:val="24"/>
        </w:rPr>
        <w:t xml:space="preserve">Мусаелян Лева </w:t>
      </w:r>
      <w:proofErr w:type="spellStart"/>
      <w:r w:rsidRPr="00381A6E">
        <w:rPr>
          <w:szCs w:val="24"/>
        </w:rPr>
        <w:t>Асканазович</w:t>
      </w:r>
      <w:proofErr w:type="spellEnd"/>
      <w:r w:rsidRPr="00381A6E">
        <w:rPr>
          <w:szCs w:val="24"/>
        </w:rPr>
        <w:t xml:space="preserve"> </w:t>
      </w:r>
      <w:r w:rsidRPr="00381A6E">
        <w:rPr>
          <w:b w:val="0"/>
          <w:i w:val="0"/>
          <w:szCs w:val="24"/>
        </w:rPr>
        <w:t>- доктор философских наук, профессор кафедры философии; Пермский государственный национальный исследовательский университет; 614990, Пермь, ул. </w:t>
      </w:r>
      <w:proofErr w:type="spellStart"/>
      <w:r w:rsidRPr="00381A6E">
        <w:rPr>
          <w:b w:val="0"/>
          <w:i w:val="0"/>
          <w:szCs w:val="24"/>
        </w:rPr>
        <w:t>Букирева</w:t>
      </w:r>
      <w:proofErr w:type="spellEnd"/>
      <w:r w:rsidRPr="00381A6E">
        <w:rPr>
          <w:b w:val="0"/>
          <w:i w:val="0"/>
          <w:szCs w:val="24"/>
        </w:rPr>
        <w:t>, 15; e-</w:t>
      </w:r>
      <w:proofErr w:type="spellStart"/>
      <w:r w:rsidRPr="00381A6E">
        <w:rPr>
          <w:b w:val="0"/>
          <w:i w:val="0"/>
          <w:szCs w:val="24"/>
        </w:rPr>
        <w:t>mail</w:t>
      </w:r>
      <w:proofErr w:type="spellEnd"/>
      <w:r w:rsidRPr="00381A6E">
        <w:rPr>
          <w:b w:val="0"/>
          <w:i w:val="0"/>
          <w:szCs w:val="24"/>
        </w:rPr>
        <w:t>: lmusaelyan@yandex.ru</w:t>
      </w:r>
      <w:r>
        <w:rPr>
          <w:b w:val="0"/>
          <w:i w:val="0"/>
          <w:szCs w:val="24"/>
        </w:rPr>
        <w:t>.</w:t>
      </w:r>
    </w:p>
    <w:p w:rsidR="00381A6E" w:rsidRPr="000B128D" w:rsidRDefault="00381A6E" w:rsidP="001507E9">
      <w:pPr>
        <w:pStyle w:val="2"/>
        <w:ind w:left="-567" w:right="283"/>
      </w:pPr>
    </w:p>
    <w:p w:rsidR="00381A6E" w:rsidRPr="00910250" w:rsidRDefault="00381A6E" w:rsidP="001507E9">
      <w:pPr>
        <w:pStyle w:val="a5"/>
        <w:spacing w:after="120"/>
        <w:ind w:left="-567" w:right="283"/>
        <w:rPr>
          <w:szCs w:val="24"/>
        </w:rPr>
      </w:pPr>
      <w:r w:rsidRPr="000B128D">
        <w:rPr>
          <w:szCs w:val="24"/>
        </w:rPr>
        <w:t>Тихонов</w:t>
      </w:r>
      <w:r w:rsidRPr="00910250">
        <w:rPr>
          <w:szCs w:val="24"/>
        </w:rPr>
        <w:t xml:space="preserve"> </w:t>
      </w:r>
      <w:r>
        <w:rPr>
          <w:szCs w:val="24"/>
        </w:rPr>
        <w:t xml:space="preserve">Г.М. </w:t>
      </w:r>
      <w:r w:rsidRPr="00910250">
        <w:rPr>
          <w:b w:val="0"/>
          <w:i w:val="0"/>
          <w:szCs w:val="24"/>
        </w:rPr>
        <w:t>ФЕНОМЕН ОДИНОЧЕСТВА: ГЕНДЕРНЫЙ АСПЕКТ</w:t>
      </w:r>
    </w:p>
    <w:p w:rsidR="00381A6E" w:rsidRPr="00910250" w:rsidRDefault="00381A6E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910250">
        <w:rPr>
          <w:i/>
          <w:sz w:val="24"/>
          <w:szCs w:val="24"/>
          <w:lang w:val="ru-RU"/>
        </w:rPr>
        <w:t>Аннотация:</w:t>
      </w:r>
      <w:r w:rsidRPr="00910250">
        <w:rPr>
          <w:sz w:val="24"/>
          <w:szCs w:val="24"/>
          <w:lang w:val="ru-RU"/>
        </w:rPr>
        <w:t xml:space="preserve"> В статье исследуются проблемы мужского и женского одиночества. Констатируется, что существует различная предрасположенность к одиночеству у различных полов и что жизни в одиночку наиболее подвержены именно мужчины. Обоснованием этого тезиса являются эмпирические исследования, которые утверждают, что одиночество у мужчин в большей мере связано с нарушением связей в группе, в то время как женщины в основном переживают чувство одиночества в случае отсутствия тесных и личностных диадических контактов.</w:t>
      </w:r>
    </w:p>
    <w:p w:rsidR="00381A6E" w:rsidRPr="00910250" w:rsidRDefault="00381A6E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proofErr w:type="gramStart"/>
      <w:r w:rsidRPr="00910250">
        <w:rPr>
          <w:i/>
          <w:sz w:val="24"/>
          <w:szCs w:val="24"/>
          <w:lang w:val="ru-RU"/>
        </w:rPr>
        <w:t>Ключевые слова</w:t>
      </w:r>
      <w:r w:rsidRPr="00910250">
        <w:rPr>
          <w:sz w:val="24"/>
          <w:szCs w:val="24"/>
          <w:lang w:val="ru-RU"/>
        </w:rPr>
        <w:t>: одиночество; демографические группы; брак; диада; социальный статус; социальная роль.</w:t>
      </w:r>
      <w:proofErr w:type="gramEnd"/>
    </w:p>
    <w:p w:rsidR="00910250" w:rsidRPr="00910250" w:rsidRDefault="00910250" w:rsidP="001507E9">
      <w:pPr>
        <w:pStyle w:val="a3"/>
        <w:tabs>
          <w:tab w:val="left" w:pos="9355"/>
        </w:tabs>
        <w:spacing w:line="276" w:lineRule="auto"/>
        <w:ind w:left="-567" w:right="283"/>
        <w:rPr>
          <w:i/>
          <w:spacing w:val="-2"/>
          <w:sz w:val="24"/>
          <w:szCs w:val="24"/>
          <w:lang w:val="ru-RU"/>
        </w:rPr>
      </w:pPr>
    </w:p>
    <w:p w:rsidR="00381A6E" w:rsidRDefault="00381A6E" w:rsidP="001507E9">
      <w:pPr>
        <w:pStyle w:val="a5"/>
        <w:spacing w:line="360" w:lineRule="auto"/>
        <w:ind w:left="-567" w:right="283"/>
        <w:jc w:val="both"/>
        <w:rPr>
          <w:b w:val="0"/>
          <w:i w:val="0"/>
          <w:szCs w:val="24"/>
        </w:rPr>
      </w:pPr>
      <w:r w:rsidRPr="00910250">
        <w:rPr>
          <w:szCs w:val="24"/>
        </w:rPr>
        <w:t xml:space="preserve">Тихонов Геннадий Михайлович </w:t>
      </w:r>
      <w:r w:rsidRPr="00910250">
        <w:rPr>
          <w:b w:val="0"/>
          <w:i w:val="0"/>
          <w:szCs w:val="24"/>
        </w:rPr>
        <w:t>- доктор философских наук, профессор,</w:t>
      </w:r>
      <w:r w:rsidR="00910250" w:rsidRPr="00910250">
        <w:rPr>
          <w:b w:val="0"/>
          <w:i w:val="0"/>
          <w:szCs w:val="24"/>
        </w:rPr>
        <w:t xml:space="preserve"> </w:t>
      </w:r>
      <w:r w:rsidRPr="00910250">
        <w:rPr>
          <w:b w:val="0"/>
          <w:i w:val="0"/>
          <w:szCs w:val="24"/>
        </w:rPr>
        <w:t xml:space="preserve">заведующий кафедрой социологии, психологии и </w:t>
      </w:r>
      <w:r w:rsidR="00910250" w:rsidRPr="00910250">
        <w:rPr>
          <w:b w:val="0"/>
          <w:i w:val="0"/>
          <w:szCs w:val="24"/>
        </w:rPr>
        <w:t xml:space="preserve">культурологи; </w:t>
      </w:r>
      <w:r w:rsidRPr="00910250">
        <w:rPr>
          <w:b w:val="0"/>
          <w:i w:val="0"/>
          <w:szCs w:val="24"/>
        </w:rPr>
        <w:t>Ижевский государственный технический университет им. М.Т. Калашникова</w:t>
      </w:r>
      <w:r w:rsidR="00910250" w:rsidRPr="00910250">
        <w:rPr>
          <w:b w:val="0"/>
          <w:i w:val="0"/>
          <w:szCs w:val="24"/>
        </w:rPr>
        <w:t xml:space="preserve">; </w:t>
      </w:r>
      <w:r w:rsidRPr="00910250">
        <w:rPr>
          <w:b w:val="0"/>
          <w:i w:val="0"/>
          <w:szCs w:val="24"/>
        </w:rPr>
        <w:t>426069, Удмуртская Республика, Ижевск, ул. Студенческая, 7;</w:t>
      </w:r>
      <w:r w:rsidR="00910250" w:rsidRPr="00910250">
        <w:rPr>
          <w:b w:val="0"/>
          <w:i w:val="0"/>
          <w:szCs w:val="24"/>
        </w:rPr>
        <w:t xml:space="preserve"> </w:t>
      </w:r>
      <w:r w:rsidRPr="00910250">
        <w:rPr>
          <w:b w:val="0"/>
          <w:i w:val="0"/>
          <w:szCs w:val="24"/>
        </w:rPr>
        <w:t>e-</w:t>
      </w:r>
      <w:proofErr w:type="spellStart"/>
      <w:r w:rsidRPr="00910250">
        <w:rPr>
          <w:b w:val="0"/>
          <w:i w:val="0"/>
          <w:szCs w:val="24"/>
        </w:rPr>
        <w:t>mail</w:t>
      </w:r>
      <w:proofErr w:type="spellEnd"/>
      <w:r w:rsidRPr="00910250">
        <w:rPr>
          <w:b w:val="0"/>
          <w:i w:val="0"/>
          <w:szCs w:val="24"/>
        </w:rPr>
        <w:t xml:space="preserve">: </w:t>
      </w:r>
      <w:r w:rsidR="00910250" w:rsidRPr="00910250">
        <w:rPr>
          <w:b w:val="0"/>
          <w:i w:val="0"/>
          <w:szCs w:val="24"/>
        </w:rPr>
        <w:t>gtichonov@list.ru</w:t>
      </w:r>
      <w:r w:rsidR="00910250">
        <w:rPr>
          <w:b w:val="0"/>
          <w:i w:val="0"/>
          <w:szCs w:val="24"/>
        </w:rPr>
        <w:t>.</w:t>
      </w:r>
    </w:p>
    <w:p w:rsidR="00910250" w:rsidRPr="000B128D" w:rsidRDefault="00910250" w:rsidP="001507E9">
      <w:pPr>
        <w:pStyle w:val="2"/>
        <w:ind w:left="-567" w:right="283"/>
      </w:pPr>
    </w:p>
    <w:p w:rsidR="00910250" w:rsidRPr="00910250" w:rsidRDefault="00910250" w:rsidP="001507E9">
      <w:pPr>
        <w:pStyle w:val="a5"/>
        <w:spacing w:after="120"/>
        <w:ind w:left="-567" w:right="283"/>
        <w:rPr>
          <w:szCs w:val="24"/>
        </w:rPr>
      </w:pPr>
      <w:r w:rsidRPr="00910250">
        <w:rPr>
          <w:szCs w:val="24"/>
        </w:rPr>
        <w:t xml:space="preserve">Шевякова А.В. </w:t>
      </w:r>
      <w:r w:rsidRPr="00910250">
        <w:rPr>
          <w:b w:val="0"/>
          <w:i w:val="0"/>
          <w:szCs w:val="24"/>
        </w:rPr>
        <w:t>КУЛЬТУРНЫЙ ГЕРОЙ И ТРИКСТЕР: ФУНКЦИОНАЛЬНЫЕ И ОНТОЛОГИЧЕСКИЕ СХОДСТВА</w:t>
      </w:r>
    </w:p>
    <w:p w:rsidR="00910250" w:rsidRPr="00910250" w:rsidRDefault="00910250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910250">
        <w:rPr>
          <w:i/>
          <w:sz w:val="24"/>
          <w:szCs w:val="24"/>
          <w:lang w:val="ru-RU"/>
        </w:rPr>
        <w:t>Аннотация:</w:t>
      </w:r>
      <w:r w:rsidRPr="00910250">
        <w:rPr>
          <w:sz w:val="24"/>
          <w:szCs w:val="24"/>
          <w:lang w:val="ru-RU"/>
        </w:rPr>
        <w:t xml:space="preserve"> В статье рассматривается вопрос о функциональных особенностях образов культурного героя и </w:t>
      </w:r>
      <w:proofErr w:type="spellStart"/>
      <w:r w:rsidRPr="00910250">
        <w:rPr>
          <w:sz w:val="24"/>
          <w:szCs w:val="24"/>
          <w:lang w:val="ru-RU"/>
        </w:rPr>
        <w:t>трикстера</w:t>
      </w:r>
      <w:proofErr w:type="spellEnd"/>
      <w:r w:rsidRPr="00910250">
        <w:rPr>
          <w:sz w:val="24"/>
          <w:szCs w:val="24"/>
          <w:lang w:val="ru-RU"/>
        </w:rPr>
        <w:t xml:space="preserve"> в условиях современного общества и массового сознания. Культурный герой и </w:t>
      </w:r>
      <w:proofErr w:type="spellStart"/>
      <w:r w:rsidRPr="00910250">
        <w:rPr>
          <w:sz w:val="24"/>
          <w:szCs w:val="24"/>
          <w:lang w:val="ru-RU"/>
        </w:rPr>
        <w:t>трикстер</w:t>
      </w:r>
      <w:proofErr w:type="spellEnd"/>
      <w:r w:rsidRPr="00910250">
        <w:rPr>
          <w:sz w:val="24"/>
          <w:szCs w:val="24"/>
          <w:lang w:val="ru-RU"/>
        </w:rPr>
        <w:t xml:space="preserve"> как важные элементы культурной матрицы оказывают большое влияние на состояние и развитие системы социальных онтологий, в которых отражается мифологизированное общественное сознание. Различия в восприятии обществом </w:t>
      </w:r>
      <w:r w:rsidRPr="00910250">
        <w:rPr>
          <w:sz w:val="24"/>
          <w:szCs w:val="24"/>
          <w:lang w:val="ru-RU"/>
        </w:rPr>
        <w:lastRenderedPageBreak/>
        <w:t xml:space="preserve">образов культурного героя и </w:t>
      </w:r>
      <w:proofErr w:type="spellStart"/>
      <w:r w:rsidRPr="00910250">
        <w:rPr>
          <w:sz w:val="24"/>
          <w:szCs w:val="24"/>
          <w:lang w:val="ru-RU"/>
        </w:rPr>
        <w:t>трикстера</w:t>
      </w:r>
      <w:proofErr w:type="spellEnd"/>
      <w:r w:rsidRPr="00910250">
        <w:rPr>
          <w:sz w:val="24"/>
          <w:szCs w:val="24"/>
          <w:lang w:val="ru-RU"/>
        </w:rPr>
        <w:t xml:space="preserve"> определяют набор инструментов, с помощью которых происходит трансформация социальной онтологии в зависимости от стоящих перед обществом задач в конкретный исторический период.</w:t>
      </w:r>
    </w:p>
    <w:p w:rsidR="00910250" w:rsidRPr="00910250" w:rsidRDefault="00910250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910250">
        <w:rPr>
          <w:bCs/>
          <w:i/>
          <w:sz w:val="24"/>
          <w:szCs w:val="24"/>
          <w:lang w:val="ru-RU"/>
        </w:rPr>
        <w:t>Ключевые слова</w:t>
      </w:r>
      <w:r w:rsidRPr="00910250">
        <w:rPr>
          <w:bCs/>
          <w:sz w:val="24"/>
          <w:szCs w:val="24"/>
          <w:lang w:val="ru-RU"/>
        </w:rPr>
        <w:t xml:space="preserve">: </w:t>
      </w:r>
      <w:r w:rsidRPr="00910250">
        <w:rPr>
          <w:sz w:val="24"/>
          <w:szCs w:val="24"/>
          <w:lang w:val="ru-RU"/>
        </w:rPr>
        <w:t xml:space="preserve">культурный герой; </w:t>
      </w:r>
      <w:proofErr w:type="spellStart"/>
      <w:r w:rsidRPr="00910250">
        <w:rPr>
          <w:sz w:val="24"/>
          <w:szCs w:val="24"/>
          <w:lang w:val="ru-RU"/>
        </w:rPr>
        <w:t>трикстер</w:t>
      </w:r>
      <w:proofErr w:type="spellEnd"/>
      <w:r w:rsidRPr="00910250">
        <w:rPr>
          <w:sz w:val="24"/>
          <w:szCs w:val="24"/>
          <w:lang w:val="ru-RU"/>
        </w:rPr>
        <w:t>; общественное сознание; миф; социальная онтология; научное мышление; бытие.</w:t>
      </w:r>
    </w:p>
    <w:p w:rsidR="00910250" w:rsidRPr="00910250" w:rsidRDefault="00910250" w:rsidP="001507E9">
      <w:pPr>
        <w:pStyle w:val="a3"/>
        <w:ind w:left="-567" w:right="283"/>
        <w:rPr>
          <w:sz w:val="24"/>
          <w:szCs w:val="24"/>
          <w:lang w:val="ru-RU"/>
        </w:rPr>
      </w:pPr>
    </w:p>
    <w:p w:rsidR="00910250" w:rsidRDefault="00910250" w:rsidP="001507E9">
      <w:pPr>
        <w:pStyle w:val="a5"/>
        <w:spacing w:line="360" w:lineRule="auto"/>
        <w:ind w:left="-567" w:right="283"/>
        <w:jc w:val="both"/>
        <w:rPr>
          <w:rStyle w:val="a8"/>
          <w:b w:val="0"/>
          <w:sz w:val="24"/>
          <w:szCs w:val="24"/>
        </w:rPr>
      </w:pPr>
      <w:r w:rsidRPr="00910250">
        <w:rPr>
          <w:szCs w:val="24"/>
        </w:rPr>
        <w:t xml:space="preserve">Шевякова Алина Вячеславовна </w:t>
      </w:r>
      <w:r w:rsidRPr="00910250">
        <w:rPr>
          <w:b w:val="0"/>
          <w:i w:val="0"/>
          <w:szCs w:val="24"/>
        </w:rPr>
        <w:t xml:space="preserve">– </w:t>
      </w:r>
      <w:r w:rsidRPr="00910250">
        <w:rPr>
          <w:rStyle w:val="a8"/>
          <w:b w:val="0"/>
          <w:sz w:val="24"/>
          <w:szCs w:val="24"/>
        </w:rPr>
        <w:t>аспирант; Московский государственный институт международных отношений (Университет) МИД России; 119454, Москва, пр. Вернадского, 76; e-</w:t>
      </w:r>
      <w:proofErr w:type="spellStart"/>
      <w:r w:rsidRPr="00910250">
        <w:rPr>
          <w:rStyle w:val="a8"/>
          <w:b w:val="0"/>
          <w:sz w:val="24"/>
          <w:szCs w:val="24"/>
        </w:rPr>
        <w:t>mail</w:t>
      </w:r>
      <w:proofErr w:type="spellEnd"/>
      <w:r w:rsidRPr="00910250">
        <w:rPr>
          <w:rStyle w:val="a8"/>
          <w:b w:val="0"/>
          <w:sz w:val="24"/>
          <w:szCs w:val="24"/>
        </w:rPr>
        <w:t>: shevyakova-alina@mail.ru</w:t>
      </w:r>
      <w:r>
        <w:rPr>
          <w:rStyle w:val="a8"/>
          <w:b w:val="0"/>
          <w:sz w:val="24"/>
          <w:szCs w:val="24"/>
        </w:rPr>
        <w:t>.</w:t>
      </w:r>
    </w:p>
    <w:p w:rsidR="00910250" w:rsidRPr="000B128D" w:rsidRDefault="00910250" w:rsidP="001507E9">
      <w:pPr>
        <w:pStyle w:val="2"/>
        <w:ind w:left="-567" w:right="283"/>
      </w:pPr>
    </w:p>
    <w:p w:rsidR="00910250" w:rsidRPr="00910250" w:rsidRDefault="00910250" w:rsidP="001507E9">
      <w:pPr>
        <w:pStyle w:val="a5"/>
        <w:spacing w:after="120"/>
        <w:ind w:left="-567" w:right="283"/>
        <w:rPr>
          <w:szCs w:val="24"/>
        </w:rPr>
      </w:pPr>
      <w:bookmarkStart w:id="1" w:name="_Toc368043235"/>
      <w:r w:rsidRPr="00910250">
        <w:rPr>
          <w:szCs w:val="24"/>
        </w:rPr>
        <w:t xml:space="preserve">Сидорин </w:t>
      </w:r>
      <w:bookmarkEnd w:id="1"/>
      <w:r w:rsidRPr="00910250">
        <w:rPr>
          <w:szCs w:val="24"/>
        </w:rPr>
        <w:t xml:space="preserve">В.В. </w:t>
      </w:r>
      <w:r w:rsidRPr="00910250">
        <w:rPr>
          <w:b w:val="0"/>
          <w:i w:val="0"/>
          <w:szCs w:val="24"/>
        </w:rPr>
        <w:t>ХРИСТИАНСКАЯ ГНОСЕОЛОГИЯ В.В. ЗЕНЬКОВСКОГО: КРИТИКА АВТОНОМНОГО РАЗУМА</w:t>
      </w:r>
    </w:p>
    <w:p w:rsidR="00910250" w:rsidRPr="001507E9" w:rsidRDefault="00910250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910250">
        <w:rPr>
          <w:i/>
          <w:sz w:val="24"/>
          <w:szCs w:val="24"/>
          <w:lang w:val="ru-RU"/>
        </w:rPr>
        <w:t>Аннотация:</w:t>
      </w:r>
      <w:r w:rsidRPr="00910250">
        <w:rPr>
          <w:sz w:val="24"/>
          <w:szCs w:val="24"/>
          <w:lang w:val="ru-RU"/>
        </w:rPr>
        <w:t xml:space="preserve"> В статье рассматривается учение В.В.</w:t>
      </w:r>
      <w:r w:rsidRPr="00910250">
        <w:rPr>
          <w:sz w:val="24"/>
          <w:szCs w:val="24"/>
        </w:rPr>
        <w:t> </w:t>
      </w:r>
      <w:r w:rsidRPr="00910250">
        <w:rPr>
          <w:sz w:val="24"/>
          <w:szCs w:val="24"/>
          <w:lang w:val="ru-RU"/>
        </w:rPr>
        <w:t>Зеньковского о познании, представленное в первом томе «Основ христианской философии». Выдвигается тезис, что одним из основных моментов данного учения является критика принципа автономного разума, лежащего, по мнению В.В.</w:t>
      </w:r>
      <w:r w:rsidRPr="00910250">
        <w:rPr>
          <w:sz w:val="24"/>
          <w:szCs w:val="24"/>
        </w:rPr>
        <w:t> </w:t>
      </w:r>
      <w:r w:rsidRPr="00910250">
        <w:rPr>
          <w:sz w:val="24"/>
          <w:szCs w:val="24"/>
          <w:lang w:val="ru-RU"/>
        </w:rPr>
        <w:t>Зеньковского, в основе практически всех гносеологических учений. Обосновывается, что данная критика формулируется в значительной степени как ответ на результат, на его взгляд, неудовлетворительного развития гносеологических построений русской религиозно-философской традиции. Рассматриваются ключевые аспекты этой критики и решения В.В.</w:t>
      </w:r>
      <w:r w:rsidRPr="00910250">
        <w:rPr>
          <w:sz w:val="24"/>
          <w:szCs w:val="24"/>
        </w:rPr>
        <w:t> </w:t>
      </w:r>
      <w:r w:rsidRPr="00910250">
        <w:rPr>
          <w:sz w:val="24"/>
          <w:szCs w:val="24"/>
          <w:lang w:val="ru-RU"/>
        </w:rPr>
        <w:t xml:space="preserve">Зеньковским основных гносеологических проблем: соотношения разума и опыта, разума и «сердца», разума и веры, проблемы гносеологического субъекта и гносеологической координации. </w:t>
      </w:r>
      <w:r w:rsidRPr="001507E9">
        <w:rPr>
          <w:sz w:val="24"/>
          <w:szCs w:val="24"/>
          <w:lang w:val="ru-RU"/>
        </w:rPr>
        <w:t>Прослеживается формулирование мыслителем учения о целостности познавательных сил субъекта.</w:t>
      </w:r>
    </w:p>
    <w:p w:rsidR="00910250" w:rsidRPr="00910250" w:rsidRDefault="00910250" w:rsidP="001507E9">
      <w:pPr>
        <w:pStyle w:val="a3"/>
        <w:spacing w:line="276" w:lineRule="auto"/>
        <w:ind w:left="-567" w:right="283"/>
        <w:rPr>
          <w:bCs/>
          <w:sz w:val="24"/>
          <w:szCs w:val="24"/>
          <w:lang w:val="ru-RU"/>
        </w:rPr>
      </w:pPr>
      <w:proofErr w:type="gramStart"/>
      <w:r w:rsidRPr="00910250">
        <w:rPr>
          <w:bCs/>
          <w:i/>
          <w:sz w:val="24"/>
          <w:szCs w:val="24"/>
          <w:lang w:val="ru-RU"/>
        </w:rPr>
        <w:t>Ключевые слова</w:t>
      </w:r>
      <w:r w:rsidRPr="00910250">
        <w:rPr>
          <w:bCs/>
          <w:sz w:val="24"/>
          <w:szCs w:val="24"/>
          <w:lang w:val="ru-RU"/>
        </w:rPr>
        <w:t>: гносеология; христианство; русская религиозно-философская традиция; гносеологический дуализм; автономия разума; вера; целостность; Абсолютное.</w:t>
      </w:r>
      <w:proofErr w:type="gramEnd"/>
    </w:p>
    <w:p w:rsidR="00910250" w:rsidRPr="00910250" w:rsidRDefault="00910250" w:rsidP="001507E9">
      <w:pPr>
        <w:pStyle w:val="a3"/>
        <w:spacing w:line="276" w:lineRule="auto"/>
        <w:ind w:left="-567" w:right="283"/>
        <w:rPr>
          <w:bCs/>
          <w:sz w:val="24"/>
          <w:szCs w:val="24"/>
          <w:lang w:val="ru-RU"/>
        </w:rPr>
      </w:pPr>
    </w:p>
    <w:p w:rsidR="00910250" w:rsidRDefault="00910250" w:rsidP="001507E9">
      <w:pPr>
        <w:pStyle w:val="a5"/>
        <w:spacing w:line="360" w:lineRule="auto"/>
        <w:ind w:left="-567" w:right="283"/>
        <w:jc w:val="both"/>
        <w:rPr>
          <w:b w:val="0"/>
          <w:i w:val="0"/>
          <w:szCs w:val="24"/>
        </w:rPr>
      </w:pPr>
      <w:r w:rsidRPr="00910250">
        <w:rPr>
          <w:szCs w:val="24"/>
        </w:rPr>
        <w:t xml:space="preserve">Сидорин Владимир Витальевич </w:t>
      </w:r>
      <w:r w:rsidRPr="00910250">
        <w:rPr>
          <w:b w:val="0"/>
          <w:i w:val="0"/>
          <w:szCs w:val="24"/>
        </w:rPr>
        <w:t>- кандидат философских наук, научный сотрудник; Институт философии РАН; 119991, Москва, ул. Волхонка, 14; e-</w:t>
      </w:r>
      <w:proofErr w:type="spellStart"/>
      <w:r w:rsidRPr="00910250">
        <w:rPr>
          <w:b w:val="0"/>
          <w:i w:val="0"/>
          <w:szCs w:val="24"/>
        </w:rPr>
        <w:t>mail</w:t>
      </w:r>
      <w:proofErr w:type="spellEnd"/>
      <w:r w:rsidRPr="00910250">
        <w:rPr>
          <w:b w:val="0"/>
          <w:i w:val="0"/>
          <w:szCs w:val="24"/>
        </w:rPr>
        <w:t>: vlavitsidorin@gmail.com</w:t>
      </w:r>
      <w:r>
        <w:rPr>
          <w:b w:val="0"/>
          <w:i w:val="0"/>
          <w:szCs w:val="24"/>
        </w:rPr>
        <w:t>.</w:t>
      </w:r>
    </w:p>
    <w:p w:rsidR="00910250" w:rsidRPr="000B128D" w:rsidRDefault="00910250" w:rsidP="001507E9">
      <w:pPr>
        <w:pStyle w:val="2"/>
        <w:ind w:left="-567" w:right="283"/>
      </w:pPr>
    </w:p>
    <w:p w:rsidR="00910250" w:rsidRPr="00910250" w:rsidRDefault="00910250" w:rsidP="001507E9">
      <w:pPr>
        <w:pStyle w:val="a5"/>
        <w:spacing w:after="120"/>
        <w:ind w:left="-567" w:right="283"/>
        <w:rPr>
          <w:szCs w:val="24"/>
        </w:rPr>
      </w:pPr>
      <w:r w:rsidRPr="00910250">
        <w:rPr>
          <w:szCs w:val="24"/>
        </w:rPr>
        <w:t xml:space="preserve">Наумов О.Д. </w:t>
      </w:r>
      <w:r w:rsidRPr="00910250">
        <w:rPr>
          <w:b w:val="0"/>
          <w:i w:val="0"/>
          <w:szCs w:val="24"/>
        </w:rPr>
        <w:t>«УДВОЕННАЯ ДИАЛЕКТИКА»: ЭРОСОФИЯ Ж. БАТАЯ</w:t>
      </w:r>
    </w:p>
    <w:p w:rsidR="00910250" w:rsidRPr="00910250" w:rsidRDefault="00910250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910250">
        <w:rPr>
          <w:i/>
          <w:sz w:val="24"/>
          <w:szCs w:val="24"/>
          <w:lang w:val="ru-RU"/>
        </w:rPr>
        <w:t>Аннотация:</w:t>
      </w:r>
      <w:r w:rsidRPr="00910250">
        <w:rPr>
          <w:sz w:val="24"/>
          <w:szCs w:val="24"/>
          <w:lang w:val="ru-RU"/>
        </w:rPr>
        <w:t xml:space="preserve"> В статье анализируется одна из сущностных черт современной философии — деконструкция классического наследия, рассматриваемая на материале философского проекта французского мыслителя Жоржа </w:t>
      </w:r>
      <w:proofErr w:type="spellStart"/>
      <w:r w:rsidRPr="00910250">
        <w:rPr>
          <w:sz w:val="24"/>
          <w:szCs w:val="24"/>
          <w:lang w:val="ru-RU"/>
        </w:rPr>
        <w:t>Батая</w:t>
      </w:r>
      <w:proofErr w:type="spellEnd"/>
      <w:r w:rsidRPr="00910250">
        <w:rPr>
          <w:sz w:val="24"/>
          <w:szCs w:val="24"/>
          <w:lang w:val="ru-RU"/>
        </w:rPr>
        <w:t xml:space="preserve">. Рассматриваются основания </w:t>
      </w:r>
      <w:proofErr w:type="spellStart"/>
      <w:r w:rsidRPr="00910250">
        <w:rPr>
          <w:sz w:val="24"/>
          <w:szCs w:val="24"/>
          <w:lang w:val="ru-RU"/>
        </w:rPr>
        <w:t>деконструктивистского</w:t>
      </w:r>
      <w:proofErr w:type="spellEnd"/>
      <w:r w:rsidRPr="00910250">
        <w:rPr>
          <w:sz w:val="24"/>
          <w:szCs w:val="24"/>
          <w:lang w:val="ru-RU"/>
        </w:rPr>
        <w:t xml:space="preserve"> проекта Ж.</w:t>
      </w:r>
      <w:r w:rsidRPr="00910250">
        <w:rPr>
          <w:sz w:val="24"/>
          <w:szCs w:val="24"/>
        </w:rPr>
        <w:t> </w:t>
      </w:r>
      <w:proofErr w:type="spellStart"/>
      <w:r w:rsidRPr="00910250">
        <w:rPr>
          <w:sz w:val="24"/>
          <w:szCs w:val="24"/>
          <w:lang w:val="ru-RU"/>
        </w:rPr>
        <w:t>Батая</w:t>
      </w:r>
      <w:proofErr w:type="spellEnd"/>
      <w:r w:rsidRPr="00910250">
        <w:rPr>
          <w:sz w:val="24"/>
          <w:szCs w:val="24"/>
          <w:lang w:val="ru-RU"/>
        </w:rPr>
        <w:t xml:space="preserve"> — Эрос (</w:t>
      </w:r>
      <w:proofErr w:type="gramStart"/>
      <w:r w:rsidRPr="00910250">
        <w:rPr>
          <w:sz w:val="24"/>
          <w:szCs w:val="24"/>
          <w:lang w:val="ru-RU"/>
        </w:rPr>
        <w:t>универсальная</w:t>
      </w:r>
      <w:proofErr w:type="gramEnd"/>
      <w:r w:rsidRPr="00910250">
        <w:rPr>
          <w:sz w:val="24"/>
          <w:szCs w:val="24"/>
          <w:lang w:val="ru-RU"/>
        </w:rPr>
        <w:t xml:space="preserve"> </w:t>
      </w:r>
      <w:proofErr w:type="spellStart"/>
      <w:r w:rsidRPr="00910250">
        <w:rPr>
          <w:sz w:val="24"/>
          <w:szCs w:val="24"/>
          <w:lang w:val="ru-RU"/>
        </w:rPr>
        <w:t>энергема</w:t>
      </w:r>
      <w:proofErr w:type="spellEnd"/>
      <w:r w:rsidRPr="00910250">
        <w:rPr>
          <w:sz w:val="24"/>
          <w:szCs w:val="24"/>
          <w:lang w:val="ru-RU"/>
        </w:rPr>
        <w:t xml:space="preserve"> бытия) и феномен эротического желания. Философский проект французского философа репрезентируется в качестве одного из многих проектов философии Эроса — </w:t>
      </w:r>
      <w:proofErr w:type="spellStart"/>
      <w:r w:rsidRPr="00910250">
        <w:rPr>
          <w:sz w:val="24"/>
          <w:szCs w:val="24"/>
          <w:lang w:val="ru-RU"/>
        </w:rPr>
        <w:t>эрософии</w:t>
      </w:r>
      <w:proofErr w:type="spellEnd"/>
      <w:r w:rsidRPr="00910250">
        <w:rPr>
          <w:sz w:val="24"/>
          <w:szCs w:val="24"/>
          <w:lang w:val="ru-RU"/>
        </w:rPr>
        <w:t xml:space="preserve">, а онтология — как один из вариантов онтологии эротического желания. </w:t>
      </w:r>
      <w:proofErr w:type="spellStart"/>
      <w:r w:rsidRPr="00910250">
        <w:rPr>
          <w:sz w:val="24"/>
          <w:szCs w:val="24"/>
          <w:lang w:val="ru-RU"/>
        </w:rPr>
        <w:t>Деконструктивистская</w:t>
      </w:r>
      <w:proofErr w:type="spellEnd"/>
      <w:r w:rsidRPr="00910250">
        <w:rPr>
          <w:sz w:val="24"/>
          <w:szCs w:val="24"/>
          <w:lang w:val="ru-RU"/>
        </w:rPr>
        <w:t xml:space="preserve"> аналитика Эроса и эротического желания в творчестве Ж.</w:t>
      </w:r>
      <w:r w:rsidRPr="00910250">
        <w:rPr>
          <w:sz w:val="24"/>
          <w:szCs w:val="24"/>
        </w:rPr>
        <w:t> </w:t>
      </w:r>
      <w:proofErr w:type="spellStart"/>
      <w:r w:rsidRPr="00910250">
        <w:rPr>
          <w:sz w:val="24"/>
          <w:szCs w:val="24"/>
          <w:lang w:val="ru-RU"/>
        </w:rPr>
        <w:t>Батая</w:t>
      </w:r>
      <w:proofErr w:type="spellEnd"/>
      <w:r w:rsidRPr="00910250">
        <w:rPr>
          <w:sz w:val="24"/>
          <w:szCs w:val="24"/>
          <w:lang w:val="ru-RU"/>
        </w:rPr>
        <w:t xml:space="preserve"> ведется в контексте онтологической рефлексии </w:t>
      </w:r>
      <w:r w:rsidRPr="00910250">
        <w:rPr>
          <w:sz w:val="24"/>
          <w:szCs w:val="24"/>
          <w:lang w:val="ru-RU"/>
        </w:rPr>
        <w:lastRenderedPageBreak/>
        <w:t xml:space="preserve">по поводу фундаментального принципа </w:t>
      </w:r>
      <w:proofErr w:type="spellStart"/>
      <w:r w:rsidRPr="00910250">
        <w:rPr>
          <w:sz w:val="24"/>
          <w:szCs w:val="24"/>
          <w:lang w:val="ru-RU"/>
        </w:rPr>
        <w:t>постметафизической</w:t>
      </w:r>
      <w:proofErr w:type="spellEnd"/>
      <w:r w:rsidRPr="00910250">
        <w:rPr>
          <w:sz w:val="24"/>
          <w:szCs w:val="24"/>
          <w:lang w:val="ru-RU"/>
        </w:rPr>
        <w:t xml:space="preserve"> философии — принципа различия. Эрос и эротическое желание репрезентируются в качестве одного из трансгрессивных механизмов манифестации принципа различия в бытии.</w:t>
      </w:r>
    </w:p>
    <w:p w:rsidR="00910250" w:rsidRPr="00910250" w:rsidRDefault="00910250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910250">
        <w:rPr>
          <w:i/>
          <w:sz w:val="24"/>
          <w:szCs w:val="24"/>
          <w:lang w:val="ru-RU"/>
        </w:rPr>
        <w:t xml:space="preserve">Ключевые слова: </w:t>
      </w:r>
      <w:r w:rsidRPr="00910250">
        <w:rPr>
          <w:sz w:val="24"/>
          <w:szCs w:val="24"/>
          <w:lang w:val="ru-RU"/>
        </w:rPr>
        <w:t xml:space="preserve">деконструкция; Эрос; </w:t>
      </w:r>
      <w:proofErr w:type="spellStart"/>
      <w:r w:rsidRPr="00910250">
        <w:rPr>
          <w:sz w:val="24"/>
          <w:szCs w:val="24"/>
          <w:lang w:val="ru-RU"/>
        </w:rPr>
        <w:t>эрософия</w:t>
      </w:r>
      <w:proofErr w:type="spellEnd"/>
      <w:r w:rsidRPr="00910250">
        <w:rPr>
          <w:sz w:val="24"/>
          <w:szCs w:val="24"/>
          <w:lang w:val="ru-RU"/>
        </w:rPr>
        <w:t xml:space="preserve">; желание; </w:t>
      </w:r>
      <w:proofErr w:type="spellStart"/>
      <w:r w:rsidRPr="00910250">
        <w:rPr>
          <w:sz w:val="24"/>
          <w:szCs w:val="24"/>
          <w:lang w:val="ru-RU"/>
        </w:rPr>
        <w:t>постметафизика</w:t>
      </w:r>
      <w:proofErr w:type="spellEnd"/>
      <w:r w:rsidRPr="00910250">
        <w:rPr>
          <w:sz w:val="24"/>
          <w:szCs w:val="24"/>
          <w:lang w:val="ru-RU"/>
        </w:rPr>
        <w:t xml:space="preserve">; различие; </w:t>
      </w:r>
      <w:proofErr w:type="spellStart"/>
      <w:r w:rsidRPr="00910250">
        <w:rPr>
          <w:sz w:val="24"/>
          <w:szCs w:val="24"/>
          <w:lang w:val="ru-RU"/>
        </w:rPr>
        <w:t>Батай</w:t>
      </w:r>
      <w:proofErr w:type="spellEnd"/>
      <w:r w:rsidRPr="00910250">
        <w:rPr>
          <w:sz w:val="24"/>
          <w:szCs w:val="24"/>
          <w:lang w:val="ru-RU"/>
        </w:rPr>
        <w:t>; онтология; трансгрессия.</w:t>
      </w:r>
    </w:p>
    <w:p w:rsidR="00910250" w:rsidRPr="00910250" w:rsidRDefault="00910250" w:rsidP="001507E9">
      <w:pPr>
        <w:pStyle w:val="a3"/>
        <w:ind w:left="-567" w:right="283"/>
        <w:rPr>
          <w:sz w:val="24"/>
          <w:szCs w:val="24"/>
          <w:lang w:val="ru-RU"/>
        </w:rPr>
      </w:pPr>
    </w:p>
    <w:p w:rsidR="00910250" w:rsidRDefault="00910250" w:rsidP="001507E9">
      <w:pPr>
        <w:pStyle w:val="a5"/>
        <w:spacing w:line="360" w:lineRule="auto"/>
        <w:ind w:left="-567" w:right="283"/>
        <w:jc w:val="both"/>
        <w:rPr>
          <w:b w:val="0"/>
          <w:i w:val="0"/>
          <w:szCs w:val="24"/>
        </w:rPr>
      </w:pPr>
      <w:r w:rsidRPr="00910250">
        <w:rPr>
          <w:szCs w:val="24"/>
        </w:rPr>
        <w:t xml:space="preserve">Наумов Олег Дмитриевич </w:t>
      </w:r>
      <w:r w:rsidRPr="00910250">
        <w:rPr>
          <w:b w:val="0"/>
          <w:i w:val="0"/>
          <w:szCs w:val="24"/>
        </w:rPr>
        <w:t xml:space="preserve">- аспирант кафедры философии; Сибирский государственный технологический университет; 660049, Красноярск, пр. Мира, 82; </w:t>
      </w:r>
      <w:r w:rsidRPr="00910250">
        <w:rPr>
          <w:b w:val="0"/>
          <w:i w:val="0"/>
          <w:szCs w:val="24"/>
          <w:lang w:val="en-US"/>
        </w:rPr>
        <w:t>e</w:t>
      </w:r>
      <w:r w:rsidRPr="001507E9">
        <w:rPr>
          <w:b w:val="0"/>
          <w:i w:val="0"/>
          <w:szCs w:val="24"/>
        </w:rPr>
        <w:t>-</w:t>
      </w:r>
      <w:r w:rsidRPr="00910250">
        <w:rPr>
          <w:b w:val="0"/>
          <w:i w:val="0"/>
          <w:szCs w:val="24"/>
          <w:lang w:val="en-US"/>
        </w:rPr>
        <w:t>mail</w:t>
      </w:r>
      <w:r w:rsidRPr="001507E9">
        <w:rPr>
          <w:b w:val="0"/>
          <w:i w:val="0"/>
          <w:szCs w:val="24"/>
        </w:rPr>
        <w:t xml:space="preserve">: </w:t>
      </w:r>
      <w:r w:rsidRPr="00910250">
        <w:rPr>
          <w:b w:val="0"/>
          <w:i w:val="0"/>
          <w:szCs w:val="24"/>
          <w:lang w:val="en-US"/>
        </w:rPr>
        <w:t>Naumoff</w:t>
      </w:r>
      <w:r w:rsidRPr="001507E9">
        <w:rPr>
          <w:b w:val="0"/>
          <w:i w:val="0"/>
          <w:szCs w:val="24"/>
        </w:rPr>
        <w:t>-</w:t>
      </w:r>
      <w:r w:rsidRPr="00910250">
        <w:rPr>
          <w:b w:val="0"/>
          <w:i w:val="0"/>
          <w:szCs w:val="24"/>
          <w:lang w:val="en-US"/>
        </w:rPr>
        <w:t>on</w:t>
      </w:r>
      <w:r w:rsidRPr="001507E9">
        <w:rPr>
          <w:b w:val="0"/>
          <w:i w:val="0"/>
          <w:szCs w:val="24"/>
        </w:rPr>
        <w:t>@</w:t>
      </w:r>
      <w:r w:rsidRPr="00910250">
        <w:rPr>
          <w:b w:val="0"/>
          <w:i w:val="0"/>
          <w:szCs w:val="24"/>
          <w:lang w:val="en-US"/>
        </w:rPr>
        <w:t>mail</w:t>
      </w:r>
      <w:r w:rsidRPr="001507E9">
        <w:rPr>
          <w:b w:val="0"/>
          <w:i w:val="0"/>
          <w:szCs w:val="24"/>
        </w:rPr>
        <w:t>.</w:t>
      </w:r>
      <w:r w:rsidRPr="00910250">
        <w:rPr>
          <w:b w:val="0"/>
          <w:i w:val="0"/>
          <w:szCs w:val="24"/>
          <w:lang w:val="en-US"/>
        </w:rPr>
        <w:t>ru</w:t>
      </w:r>
      <w:r>
        <w:rPr>
          <w:b w:val="0"/>
          <w:i w:val="0"/>
          <w:szCs w:val="24"/>
        </w:rPr>
        <w:t>.</w:t>
      </w:r>
    </w:p>
    <w:p w:rsidR="00381A6E" w:rsidRPr="001507E9" w:rsidRDefault="00381A6E" w:rsidP="001507E9">
      <w:pPr>
        <w:spacing w:line="360" w:lineRule="auto"/>
        <w:ind w:left="-567" w:right="28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B73" w:rsidRDefault="00066B73" w:rsidP="001507E9">
      <w:pPr>
        <w:spacing w:line="360" w:lineRule="auto"/>
        <w:ind w:left="-567" w:right="28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0F">
        <w:rPr>
          <w:rFonts w:ascii="Times New Roman" w:hAnsi="Times New Roman" w:cs="Times New Roman"/>
          <w:b/>
          <w:sz w:val="28"/>
          <w:szCs w:val="28"/>
        </w:rPr>
        <w:t>ПСИХОЛОГИЯ</w:t>
      </w:r>
    </w:p>
    <w:p w:rsidR="009C1F0A" w:rsidRPr="009C1F0A" w:rsidRDefault="009C1F0A" w:rsidP="001507E9">
      <w:pPr>
        <w:pStyle w:val="a5"/>
        <w:spacing w:after="120"/>
        <w:ind w:left="-567" w:right="283"/>
        <w:rPr>
          <w:szCs w:val="24"/>
        </w:rPr>
      </w:pPr>
      <w:proofErr w:type="spellStart"/>
      <w:r w:rsidRPr="009C1F0A">
        <w:rPr>
          <w:szCs w:val="24"/>
        </w:rPr>
        <w:t>Пузырёва</w:t>
      </w:r>
      <w:proofErr w:type="spellEnd"/>
      <w:r w:rsidRPr="009C1F0A">
        <w:rPr>
          <w:szCs w:val="24"/>
        </w:rPr>
        <w:t xml:space="preserve"> Л.О. </w:t>
      </w:r>
      <w:r w:rsidRPr="009C1F0A">
        <w:rPr>
          <w:b w:val="0"/>
          <w:i w:val="0"/>
          <w:szCs w:val="24"/>
        </w:rPr>
        <w:t>ПРЕДСТАВЛЕНИЯ ОБ ИНФОРМАЦИОННО-ПСИХОЛОГИЧСЕКОЙ БЕЗОПАСНОСТИ ПОЛИТИЧЕСКОГО ТЕКСТА</w:t>
      </w:r>
    </w:p>
    <w:p w:rsidR="009C1F0A" w:rsidRPr="009C1F0A" w:rsidRDefault="009C1F0A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9C1F0A">
        <w:rPr>
          <w:i/>
          <w:sz w:val="24"/>
          <w:szCs w:val="24"/>
          <w:lang w:val="ru-RU"/>
        </w:rPr>
        <w:t>Аннотация:</w:t>
      </w:r>
      <w:r w:rsidRPr="009C1F0A">
        <w:rPr>
          <w:sz w:val="24"/>
          <w:szCs w:val="24"/>
          <w:lang w:val="ru-RU"/>
        </w:rPr>
        <w:t xml:space="preserve"> Представлены результаты исследования представлений о психологической безопасности политического текста. Сконструирован политический текст, который впоследствии был предложен респондентам с целью актуализации уже имеющихся у них представлений. Сбор эмпирического материала проводился с помощью метода частного семантического дифференциала и «Анкеты </w:t>
      </w:r>
      <w:proofErr w:type="spellStart"/>
      <w:r w:rsidRPr="009C1F0A">
        <w:rPr>
          <w:sz w:val="24"/>
          <w:szCs w:val="24"/>
          <w:lang w:val="ru-RU"/>
        </w:rPr>
        <w:t>медийных</w:t>
      </w:r>
      <w:proofErr w:type="spellEnd"/>
      <w:r w:rsidRPr="009C1F0A">
        <w:rPr>
          <w:sz w:val="24"/>
          <w:szCs w:val="24"/>
          <w:lang w:val="ru-RU"/>
        </w:rPr>
        <w:t xml:space="preserve"> предпочтений» М.В.</w:t>
      </w:r>
      <w:r w:rsidRPr="009C1F0A">
        <w:rPr>
          <w:sz w:val="24"/>
          <w:szCs w:val="24"/>
        </w:rPr>
        <w:t> </w:t>
      </w:r>
      <w:proofErr w:type="spellStart"/>
      <w:r w:rsidRPr="009C1F0A">
        <w:rPr>
          <w:sz w:val="24"/>
          <w:szCs w:val="24"/>
          <w:lang w:val="ru-RU"/>
        </w:rPr>
        <w:t>Зубакина</w:t>
      </w:r>
      <w:proofErr w:type="spellEnd"/>
      <w:r w:rsidRPr="009C1F0A">
        <w:rPr>
          <w:sz w:val="24"/>
          <w:szCs w:val="24"/>
          <w:lang w:val="ru-RU"/>
        </w:rPr>
        <w:t>. На основании анализа данных семантического дифференциала было выявлено групповое семантическое пространство, обозначающее представления испытуемых о психологической безопасности политического текста, установлены различия в семантических оценках в зависимости от представлений испытуемых о психологической безопасности СМИ. Удалось получить некоторую усредненную картину представлений о психологической безопасности политического текста.</w:t>
      </w:r>
    </w:p>
    <w:p w:rsidR="009C1F0A" w:rsidRPr="009C1F0A" w:rsidRDefault="009C1F0A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9C1F0A">
        <w:rPr>
          <w:i/>
          <w:sz w:val="24"/>
          <w:szCs w:val="24"/>
          <w:lang w:val="ru-RU"/>
        </w:rPr>
        <w:t>Ключевые слова:</w:t>
      </w:r>
      <w:r w:rsidRPr="009C1F0A">
        <w:rPr>
          <w:sz w:val="24"/>
          <w:szCs w:val="24"/>
          <w:lang w:val="ru-RU"/>
        </w:rPr>
        <w:t xml:space="preserve"> картина мира; информационно-психологическая безопасность; политический текст; представления; семантическое пространство.</w:t>
      </w:r>
    </w:p>
    <w:p w:rsidR="009C1F0A" w:rsidRPr="009C1F0A" w:rsidRDefault="009C1F0A" w:rsidP="001507E9">
      <w:pPr>
        <w:pStyle w:val="a3"/>
        <w:ind w:left="-567" w:right="283"/>
        <w:rPr>
          <w:sz w:val="24"/>
          <w:szCs w:val="24"/>
          <w:lang w:val="ru-RU"/>
        </w:rPr>
      </w:pPr>
    </w:p>
    <w:p w:rsidR="009C1F0A" w:rsidRDefault="009C1F0A" w:rsidP="001507E9">
      <w:pPr>
        <w:pStyle w:val="a5"/>
        <w:spacing w:line="360" w:lineRule="auto"/>
        <w:ind w:left="-567" w:right="283"/>
        <w:jc w:val="both"/>
        <w:rPr>
          <w:b w:val="0"/>
          <w:i w:val="0"/>
          <w:szCs w:val="24"/>
        </w:rPr>
      </w:pPr>
      <w:proofErr w:type="spellStart"/>
      <w:r w:rsidRPr="009C1F0A">
        <w:rPr>
          <w:szCs w:val="24"/>
        </w:rPr>
        <w:t>Пузырёва</w:t>
      </w:r>
      <w:proofErr w:type="spellEnd"/>
      <w:r w:rsidRPr="009C1F0A">
        <w:rPr>
          <w:szCs w:val="24"/>
        </w:rPr>
        <w:t xml:space="preserve"> Любава Олеговна </w:t>
      </w:r>
      <w:r w:rsidRPr="009C1F0A">
        <w:rPr>
          <w:b w:val="0"/>
          <w:i w:val="0"/>
          <w:szCs w:val="24"/>
        </w:rPr>
        <w:t>- аспирант, ассистент кафедры психологии развития; Пермский государственный национальный исследовательский университет; 614990, Пермь, ул. </w:t>
      </w:r>
      <w:proofErr w:type="spellStart"/>
      <w:r w:rsidRPr="009C1F0A">
        <w:rPr>
          <w:b w:val="0"/>
          <w:i w:val="0"/>
          <w:szCs w:val="24"/>
        </w:rPr>
        <w:t>Букирева</w:t>
      </w:r>
      <w:proofErr w:type="spellEnd"/>
      <w:r w:rsidRPr="009C1F0A">
        <w:rPr>
          <w:b w:val="0"/>
          <w:i w:val="0"/>
          <w:szCs w:val="24"/>
        </w:rPr>
        <w:t>, 15; e-</w:t>
      </w:r>
      <w:proofErr w:type="spellStart"/>
      <w:r w:rsidRPr="009C1F0A">
        <w:rPr>
          <w:b w:val="0"/>
          <w:i w:val="0"/>
          <w:szCs w:val="24"/>
        </w:rPr>
        <w:t>mail</w:t>
      </w:r>
      <w:proofErr w:type="spellEnd"/>
      <w:r w:rsidRPr="009C1F0A">
        <w:rPr>
          <w:b w:val="0"/>
          <w:i w:val="0"/>
          <w:szCs w:val="24"/>
        </w:rPr>
        <w:t xml:space="preserve">: </w:t>
      </w:r>
      <w:hyperlink r:id="rId5" w:history="1">
        <w:r w:rsidRPr="009C1F0A">
          <w:rPr>
            <w:b w:val="0"/>
            <w:i w:val="0"/>
            <w:szCs w:val="24"/>
          </w:rPr>
          <w:t>puzireva.l@gmail.com</w:t>
        </w:r>
      </w:hyperlink>
      <w:r>
        <w:rPr>
          <w:b w:val="0"/>
          <w:i w:val="0"/>
          <w:szCs w:val="24"/>
        </w:rPr>
        <w:t>.</w:t>
      </w:r>
    </w:p>
    <w:p w:rsidR="009C1F0A" w:rsidRPr="000B128D" w:rsidRDefault="009C1F0A" w:rsidP="001507E9">
      <w:pPr>
        <w:pStyle w:val="2"/>
        <w:ind w:left="-567" w:right="283"/>
      </w:pPr>
    </w:p>
    <w:p w:rsidR="009C1F0A" w:rsidRPr="00AD5546" w:rsidRDefault="009C1F0A" w:rsidP="001507E9">
      <w:pPr>
        <w:pStyle w:val="a5"/>
        <w:spacing w:after="120"/>
        <w:ind w:left="-567" w:right="283"/>
        <w:rPr>
          <w:b w:val="0"/>
          <w:i w:val="0"/>
          <w:szCs w:val="24"/>
        </w:rPr>
      </w:pPr>
      <w:proofErr w:type="spellStart"/>
      <w:r w:rsidRPr="000B128D">
        <w:rPr>
          <w:szCs w:val="24"/>
        </w:rPr>
        <w:t>Ясницкий</w:t>
      </w:r>
      <w:proofErr w:type="spellEnd"/>
      <w:r w:rsidRPr="000B128D">
        <w:rPr>
          <w:szCs w:val="24"/>
        </w:rPr>
        <w:t xml:space="preserve"> </w:t>
      </w:r>
      <w:r>
        <w:rPr>
          <w:szCs w:val="24"/>
        </w:rPr>
        <w:t xml:space="preserve">Л.Н., </w:t>
      </w:r>
      <w:proofErr w:type="spellStart"/>
      <w:r w:rsidRPr="009C1F0A">
        <w:rPr>
          <w:szCs w:val="24"/>
        </w:rPr>
        <w:t>Грацилёв</w:t>
      </w:r>
      <w:proofErr w:type="spellEnd"/>
      <w:r w:rsidRPr="009C1F0A">
        <w:rPr>
          <w:szCs w:val="24"/>
        </w:rPr>
        <w:t xml:space="preserve"> В.И., </w:t>
      </w:r>
      <w:proofErr w:type="spellStart"/>
      <w:r w:rsidRPr="009C1F0A">
        <w:rPr>
          <w:szCs w:val="24"/>
        </w:rPr>
        <w:t>Куляшова</w:t>
      </w:r>
      <w:proofErr w:type="spellEnd"/>
      <w:r w:rsidRPr="009C1F0A">
        <w:rPr>
          <w:szCs w:val="24"/>
        </w:rPr>
        <w:t xml:space="preserve"> </w:t>
      </w:r>
      <w:proofErr w:type="spellStart"/>
      <w:r w:rsidRPr="009C1F0A">
        <w:rPr>
          <w:szCs w:val="24"/>
        </w:rPr>
        <w:t>Ю.С.,Черепанов</w:t>
      </w:r>
      <w:proofErr w:type="spellEnd"/>
      <w:r w:rsidRPr="009C1F0A">
        <w:rPr>
          <w:szCs w:val="24"/>
        </w:rPr>
        <w:t xml:space="preserve"> Ф.М. </w:t>
      </w:r>
      <w:r w:rsidRPr="00AD5546">
        <w:rPr>
          <w:b w:val="0"/>
          <w:i w:val="0"/>
          <w:szCs w:val="24"/>
        </w:rPr>
        <w:t>ВОЗМОЖНОСТИ МОДЕЛИРОВАНИЯ ПРЕДРАСПОЛОЖЕННОСТИ К НАРКОЗАВИСИМОСТИ МЕТОДАМИ ИСКУССТВЕННОГО ИНТЕЛЛЕКТА</w:t>
      </w:r>
    </w:p>
    <w:p w:rsidR="009C1F0A" w:rsidRPr="009C1F0A" w:rsidRDefault="009C1F0A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9C1F0A">
        <w:rPr>
          <w:i/>
          <w:sz w:val="24"/>
          <w:szCs w:val="24"/>
          <w:lang w:val="ru-RU"/>
        </w:rPr>
        <w:t>Аннотация:</w:t>
      </w:r>
      <w:r w:rsidRPr="009C1F0A">
        <w:rPr>
          <w:sz w:val="24"/>
          <w:szCs w:val="24"/>
          <w:lang w:val="ru-RU"/>
        </w:rPr>
        <w:t xml:space="preserve"> Разработана компьютерная программа, предназначенная для определения степени предрасположенности человека к наркозависимости. В основе программы лежит нейронная сеть, обученная на результатах социологических опросов. Погрешность </w:t>
      </w:r>
      <w:proofErr w:type="spellStart"/>
      <w:r w:rsidRPr="009C1F0A">
        <w:rPr>
          <w:sz w:val="24"/>
          <w:szCs w:val="24"/>
          <w:lang w:val="ru-RU"/>
        </w:rPr>
        <w:t>нейросетевой</w:t>
      </w:r>
      <w:proofErr w:type="spellEnd"/>
      <w:r w:rsidRPr="009C1F0A">
        <w:rPr>
          <w:sz w:val="24"/>
          <w:szCs w:val="24"/>
          <w:lang w:val="ru-RU"/>
        </w:rPr>
        <w:t xml:space="preserve"> модели составила меньше 1</w:t>
      </w:r>
      <w:r w:rsidRPr="009C1F0A">
        <w:rPr>
          <w:sz w:val="24"/>
          <w:szCs w:val="24"/>
        </w:rPr>
        <w:t> </w:t>
      </w:r>
      <w:r w:rsidRPr="009C1F0A">
        <w:rPr>
          <w:sz w:val="24"/>
          <w:szCs w:val="24"/>
          <w:lang w:val="ru-RU"/>
        </w:rPr>
        <w:t xml:space="preserve">%. С помощью </w:t>
      </w:r>
      <w:proofErr w:type="spellStart"/>
      <w:r w:rsidRPr="009C1F0A">
        <w:rPr>
          <w:sz w:val="24"/>
          <w:szCs w:val="24"/>
          <w:lang w:val="ru-RU"/>
        </w:rPr>
        <w:t>нейросетевой</w:t>
      </w:r>
      <w:proofErr w:type="spellEnd"/>
      <w:r w:rsidRPr="009C1F0A">
        <w:rPr>
          <w:sz w:val="24"/>
          <w:szCs w:val="24"/>
          <w:lang w:val="ru-RU"/>
        </w:rPr>
        <w:t xml:space="preserve"> модели произведена оценка значимости факторов, способных оказывать влияние на предрасположенность к </w:t>
      </w:r>
      <w:r w:rsidRPr="009C1F0A">
        <w:rPr>
          <w:sz w:val="24"/>
          <w:szCs w:val="24"/>
          <w:lang w:val="ru-RU"/>
        </w:rPr>
        <w:lastRenderedPageBreak/>
        <w:t xml:space="preserve">наркозависимости. Наиболее значимыми факторами оказались: уровень образования, наличие друзей-наркоманов, тип темперамента, количество детей в семье, финансовое положение. </w:t>
      </w:r>
      <w:proofErr w:type="spellStart"/>
      <w:r w:rsidRPr="009C1F0A">
        <w:rPr>
          <w:sz w:val="24"/>
          <w:szCs w:val="24"/>
          <w:lang w:val="ru-RU"/>
        </w:rPr>
        <w:t>Нейросетевая</w:t>
      </w:r>
      <w:proofErr w:type="spellEnd"/>
      <w:r w:rsidRPr="009C1F0A">
        <w:rPr>
          <w:sz w:val="24"/>
          <w:szCs w:val="24"/>
          <w:lang w:val="ru-RU"/>
        </w:rPr>
        <w:t xml:space="preserve"> модель позволяет оценивать влияние изменения параметров, характеризующих человека, на его предрасположенность к наркозависимости, а также подбирать оптимальные сочетания этих параметров для каждого конкретного человека и, таким образом, получать индивидуальные рекомендации по снижению наркозависимости.</w:t>
      </w:r>
    </w:p>
    <w:p w:rsidR="009C1F0A" w:rsidRPr="009C1F0A" w:rsidRDefault="009C1F0A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proofErr w:type="gramStart"/>
      <w:r w:rsidRPr="009C1F0A">
        <w:rPr>
          <w:i/>
          <w:sz w:val="24"/>
          <w:szCs w:val="24"/>
          <w:lang w:val="ru-RU"/>
        </w:rPr>
        <w:t>Ключевые слова</w:t>
      </w:r>
      <w:r w:rsidRPr="009C1F0A">
        <w:rPr>
          <w:sz w:val="24"/>
          <w:szCs w:val="24"/>
          <w:lang w:val="ru-RU"/>
        </w:rPr>
        <w:t>: наркомания; наркозависимость; рекомендации; искусственный интеллект; нейронная сеть; закономерности; математическое моделирование; прогноз.</w:t>
      </w:r>
      <w:proofErr w:type="gramEnd"/>
    </w:p>
    <w:p w:rsidR="009C1F0A" w:rsidRPr="009C1F0A" w:rsidRDefault="009C1F0A" w:rsidP="001507E9">
      <w:pPr>
        <w:pStyle w:val="a3"/>
        <w:ind w:left="-567" w:right="283"/>
        <w:rPr>
          <w:sz w:val="24"/>
          <w:szCs w:val="24"/>
          <w:lang w:val="ru-RU"/>
        </w:rPr>
      </w:pPr>
    </w:p>
    <w:p w:rsidR="009C1F0A" w:rsidRPr="009C1F0A" w:rsidRDefault="009C1F0A" w:rsidP="001507E9">
      <w:pPr>
        <w:pStyle w:val="a5"/>
        <w:spacing w:line="360" w:lineRule="auto"/>
        <w:ind w:left="-567" w:right="283"/>
        <w:jc w:val="both"/>
        <w:rPr>
          <w:szCs w:val="24"/>
          <w:vertAlign w:val="superscript"/>
        </w:rPr>
      </w:pPr>
      <w:proofErr w:type="spellStart"/>
      <w:r w:rsidRPr="009C1F0A">
        <w:rPr>
          <w:szCs w:val="24"/>
        </w:rPr>
        <w:t>Ясницкий</w:t>
      </w:r>
      <w:proofErr w:type="spellEnd"/>
      <w:r w:rsidRPr="009C1F0A">
        <w:rPr>
          <w:szCs w:val="24"/>
        </w:rPr>
        <w:t xml:space="preserve"> Леонид Нахимович </w:t>
      </w:r>
      <w:r w:rsidRPr="009C1F0A">
        <w:rPr>
          <w:b w:val="0"/>
          <w:i w:val="0"/>
          <w:szCs w:val="24"/>
        </w:rPr>
        <w:t>– доктор технических наук, профессор кафедры прикладной математики и информатики; Пермский государственный национальный исследовательский университет; 614600, Пермь, ул. </w:t>
      </w:r>
      <w:proofErr w:type="spellStart"/>
      <w:r w:rsidRPr="009C1F0A">
        <w:rPr>
          <w:b w:val="0"/>
          <w:i w:val="0"/>
          <w:szCs w:val="24"/>
        </w:rPr>
        <w:t>Букирева</w:t>
      </w:r>
      <w:proofErr w:type="spellEnd"/>
      <w:r w:rsidRPr="009C1F0A">
        <w:rPr>
          <w:b w:val="0"/>
          <w:i w:val="0"/>
          <w:szCs w:val="24"/>
        </w:rPr>
        <w:t>, 15; e-</w:t>
      </w:r>
      <w:proofErr w:type="spellStart"/>
      <w:r w:rsidRPr="009C1F0A">
        <w:rPr>
          <w:b w:val="0"/>
          <w:i w:val="0"/>
          <w:szCs w:val="24"/>
        </w:rPr>
        <w:t>mail</w:t>
      </w:r>
      <w:proofErr w:type="spellEnd"/>
      <w:r w:rsidRPr="009C1F0A">
        <w:rPr>
          <w:b w:val="0"/>
          <w:i w:val="0"/>
          <w:szCs w:val="24"/>
        </w:rPr>
        <w:t>: yasn@psu.ru</w:t>
      </w:r>
    </w:p>
    <w:p w:rsidR="009C1F0A" w:rsidRPr="009C1F0A" w:rsidRDefault="009C1F0A" w:rsidP="001507E9">
      <w:pPr>
        <w:pStyle w:val="a5"/>
        <w:spacing w:before="120" w:line="360" w:lineRule="auto"/>
        <w:ind w:left="-567" w:right="283"/>
        <w:jc w:val="both"/>
        <w:rPr>
          <w:szCs w:val="24"/>
        </w:rPr>
      </w:pPr>
      <w:proofErr w:type="spellStart"/>
      <w:r w:rsidRPr="009C1F0A">
        <w:rPr>
          <w:szCs w:val="24"/>
        </w:rPr>
        <w:t>Грацилёв</w:t>
      </w:r>
      <w:proofErr w:type="spellEnd"/>
      <w:r w:rsidRPr="009C1F0A">
        <w:rPr>
          <w:szCs w:val="24"/>
        </w:rPr>
        <w:t xml:space="preserve"> Вадим Игоревич </w:t>
      </w:r>
      <w:r w:rsidRPr="009C1F0A">
        <w:rPr>
          <w:b w:val="0"/>
          <w:i w:val="0"/>
          <w:szCs w:val="24"/>
        </w:rPr>
        <w:t>– магистрант; Пермский государственный национальный исследовательский университет; 614600, Пермь, ул. </w:t>
      </w:r>
      <w:proofErr w:type="spellStart"/>
      <w:r w:rsidRPr="009C1F0A">
        <w:rPr>
          <w:b w:val="0"/>
          <w:i w:val="0"/>
          <w:szCs w:val="24"/>
        </w:rPr>
        <w:t>Букирева</w:t>
      </w:r>
      <w:proofErr w:type="spellEnd"/>
      <w:r w:rsidRPr="009C1F0A">
        <w:rPr>
          <w:b w:val="0"/>
          <w:i w:val="0"/>
          <w:szCs w:val="24"/>
        </w:rPr>
        <w:t xml:space="preserve">, 15; </w:t>
      </w:r>
      <w:r w:rsidRPr="009C1F0A">
        <w:rPr>
          <w:b w:val="0"/>
          <w:i w:val="0"/>
          <w:szCs w:val="24"/>
          <w:lang w:val="en-US"/>
        </w:rPr>
        <w:t>e</w:t>
      </w:r>
      <w:r w:rsidRPr="009C1F0A">
        <w:rPr>
          <w:b w:val="0"/>
          <w:i w:val="0"/>
          <w:szCs w:val="24"/>
        </w:rPr>
        <w:t>-</w:t>
      </w:r>
      <w:r w:rsidRPr="009C1F0A">
        <w:rPr>
          <w:b w:val="0"/>
          <w:i w:val="0"/>
          <w:szCs w:val="24"/>
          <w:lang w:val="en-US"/>
        </w:rPr>
        <w:t>mail</w:t>
      </w:r>
      <w:r w:rsidRPr="009C1F0A">
        <w:rPr>
          <w:b w:val="0"/>
          <w:i w:val="0"/>
          <w:szCs w:val="24"/>
        </w:rPr>
        <w:t xml:space="preserve">: </w:t>
      </w:r>
      <w:r w:rsidRPr="009C1F0A">
        <w:rPr>
          <w:b w:val="0"/>
          <w:i w:val="0"/>
          <w:szCs w:val="24"/>
          <w:lang w:val="en-US"/>
        </w:rPr>
        <w:t>Vadim</w:t>
      </w:r>
      <w:r w:rsidRPr="009C1F0A">
        <w:rPr>
          <w:b w:val="0"/>
          <w:i w:val="0"/>
          <w:szCs w:val="24"/>
        </w:rPr>
        <w:t>.</w:t>
      </w:r>
      <w:proofErr w:type="spellStart"/>
      <w:r w:rsidRPr="009C1F0A">
        <w:rPr>
          <w:b w:val="0"/>
          <w:i w:val="0"/>
          <w:szCs w:val="24"/>
          <w:lang w:val="en-US"/>
        </w:rPr>
        <w:t>Gratsilev</w:t>
      </w:r>
      <w:proofErr w:type="spellEnd"/>
      <w:r w:rsidRPr="009C1F0A">
        <w:rPr>
          <w:b w:val="0"/>
          <w:i w:val="0"/>
          <w:szCs w:val="24"/>
        </w:rPr>
        <w:t>@</w:t>
      </w:r>
      <w:proofErr w:type="spellStart"/>
      <w:r w:rsidRPr="009C1F0A">
        <w:rPr>
          <w:b w:val="0"/>
          <w:i w:val="0"/>
          <w:szCs w:val="24"/>
          <w:lang w:val="en-US"/>
        </w:rPr>
        <w:t>gmail</w:t>
      </w:r>
      <w:proofErr w:type="spellEnd"/>
      <w:r w:rsidRPr="009C1F0A">
        <w:rPr>
          <w:b w:val="0"/>
          <w:i w:val="0"/>
          <w:szCs w:val="24"/>
        </w:rPr>
        <w:t>.</w:t>
      </w:r>
      <w:r w:rsidRPr="009C1F0A">
        <w:rPr>
          <w:b w:val="0"/>
          <w:i w:val="0"/>
          <w:szCs w:val="24"/>
          <w:lang w:val="en-US"/>
        </w:rPr>
        <w:t>com</w:t>
      </w:r>
    </w:p>
    <w:p w:rsidR="009C1F0A" w:rsidRPr="009C1F0A" w:rsidRDefault="009C1F0A" w:rsidP="001507E9">
      <w:pPr>
        <w:pStyle w:val="a5"/>
        <w:spacing w:before="120" w:line="360" w:lineRule="auto"/>
        <w:ind w:left="-567" w:right="283"/>
        <w:jc w:val="both"/>
        <w:rPr>
          <w:szCs w:val="24"/>
        </w:rPr>
      </w:pPr>
      <w:proofErr w:type="spellStart"/>
      <w:r w:rsidRPr="009C1F0A">
        <w:rPr>
          <w:szCs w:val="24"/>
        </w:rPr>
        <w:t>Куляшова</w:t>
      </w:r>
      <w:proofErr w:type="spellEnd"/>
      <w:r w:rsidRPr="009C1F0A">
        <w:rPr>
          <w:szCs w:val="24"/>
        </w:rPr>
        <w:t xml:space="preserve"> Юлия Сергеевна </w:t>
      </w:r>
      <w:r w:rsidRPr="009C1F0A">
        <w:rPr>
          <w:b w:val="0"/>
          <w:i w:val="0"/>
          <w:szCs w:val="24"/>
        </w:rPr>
        <w:t xml:space="preserve">– студентка; Российский государственный университет туризма и сервиса; 141221, Московская обл., Пушкинский район, поселок Черкизово, ул. Главная, 99; </w:t>
      </w:r>
      <w:r w:rsidRPr="009C1F0A">
        <w:rPr>
          <w:b w:val="0"/>
          <w:i w:val="0"/>
          <w:szCs w:val="24"/>
          <w:lang w:val="en-US"/>
        </w:rPr>
        <w:t>e</w:t>
      </w:r>
      <w:r w:rsidRPr="009C1F0A">
        <w:rPr>
          <w:b w:val="0"/>
          <w:i w:val="0"/>
          <w:szCs w:val="24"/>
        </w:rPr>
        <w:t>-</w:t>
      </w:r>
      <w:r w:rsidRPr="009C1F0A">
        <w:rPr>
          <w:b w:val="0"/>
          <w:i w:val="0"/>
          <w:szCs w:val="24"/>
          <w:lang w:val="en-US"/>
        </w:rPr>
        <w:t>mail</w:t>
      </w:r>
      <w:r w:rsidRPr="009C1F0A">
        <w:rPr>
          <w:b w:val="0"/>
          <w:i w:val="0"/>
          <w:szCs w:val="24"/>
        </w:rPr>
        <w:t xml:space="preserve">: </w:t>
      </w:r>
      <w:r w:rsidRPr="009C1F0A">
        <w:rPr>
          <w:b w:val="0"/>
          <w:i w:val="0"/>
          <w:szCs w:val="24"/>
          <w:lang w:val="en-US"/>
        </w:rPr>
        <w:t>v</w:t>
      </w:r>
      <w:r w:rsidRPr="009C1F0A">
        <w:rPr>
          <w:b w:val="0"/>
          <w:i w:val="0"/>
          <w:szCs w:val="24"/>
        </w:rPr>
        <w:t>_</w:t>
      </w:r>
      <w:proofErr w:type="spellStart"/>
      <w:r w:rsidRPr="009C1F0A">
        <w:rPr>
          <w:b w:val="0"/>
          <w:i w:val="0"/>
          <w:szCs w:val="24"/>
          <w:lang w:val="en-US"/>
        </w:rPr>
        <w:t>rgutis</w:t>
      </w:r>
      <w:proofErr w:type="spellEnd"/>
      <w:r w:rsidRPr="009C1F0A">
        <w:rPr>
          <w:b w:val="0"/>
          <w:i w:val="0"/>
          <w:szCs w:val="24"/>
        </w:rPr>
        <w:t>@</w:t>
      </w:r>
      <w:r w:rsidRPr="009C1F0A">
        <w:rPr>
          <w:b w:val="0"/>
          <w:i w:val="0"/>
          <w:szCs w:val="24"/>
          <w:lang w:val="en-US"/>
        </w:rPr>
        <w:t>mail</w:t>
      </w:r>
      <w:r w:rsidRPr="009C1F0A">
        <w:rPr>
          <w:b w:val="0"/>
          <w:i w:val="0"/>
          <w:szCs w:val="24"/>
        </w:rPr>
        <w:t>.</w:t>
      </w:r>
      <w:proofErr w:type="spellStart"/>
      <w:r w:rsidRPr="009C1F0A">
        <w:rPr>
          <w:b w:val="0"/>
          <w:i w:val="0"/>
          <w:szCs w:val="24"/>
          <w:lang w:val="en-US"/>
        </w:rPr>
        <w:t>ru</w:t>
      </w:r>
      <w:proofErr w:type="spellEnd"/>
    </w:p>
    <w:p w:rsidR="009C1F0A" w:rsidRPr="009C1F0A" w:rsidRDefault="009C1F0A" w:rsidP="001507E9">
      <w:pPr>
        <w:pStyle w:val="a5"/>
        <w:spacing w:before="120" w:line="360" w:lineRule="auto"/>
        <w:ind w:left="-567" w:right="283"/>
        <w:jc w:val="both"/>
        <w:rPr>
          <w:b w:val="0"/>
          <w:bCs/>
          <w:i w:val="0"/>
          <w:szCs w:val="24"/>
        </w:rPr>
      </w:pPr>
      <w:r w:rsidRPr="009C1F0A">
        <w:rPr>
          <w:szCs w:val="24"/>
        </w:rPr>
        <w:t xml:space="preserve">Черепанов Федор Михайлович </w:t>
      </w:r>
      <w:r w:rsidRPr="009C1F0A">
        <w:rPr>
          <w:b w:val="0"/>
          <w:i w:val="0"/>
          <w:szCs w:val="24"/>
        </w:rPr>
        <w:t xml:space="preserve">– старший преподаватель; </w:t>
      </w:r>
      <w:r w:rsidRPr="009C1F0A">
        <w:rPr>
          <w:b w:val="0"/>
          <w:bCs/>
          <w:i w:val="0"/>
          <w:szCs w:val="24"/>
        </w:rPr>
        <w:t>Пермский государственный гуманитарно-педагогический университет</w:t>
      </w:r>
      <w:r w:rsidRPr="009C1F0A">
        <w:rPr>
          <w:b w:val="0"/>
          <w:i w:val="0"/>
          <w:szCs w:val="24"/>
        </w:rPr>
        <w:t xml:space="preserve">; </w:t>
      </w:r>
      <w:r w:rsidRPr="009C1F0A">
        <w:rPr>
          <w:b w:val="0"/>
          <w:bCs/>
          <w:i w:val="0"/>
          <w:szCs w:val="24"/>
        </w:rPr>
        <w:t>614990</w:t>
      </w:r>
      <w:r w:rsidRPr="009C1F0A">
        <w:rPr>
          <w:b w:val="0"/>
          <w:i w:val="0"/>
          <w:szCs w:val="24"/>
        </w:rPr>
        <w:t xml:space="preserve">, Пермь, ул. </w:t>
      </w:r>
      <w:r w:rsidRPr="009C1F0A">
        <w:rPr>
          <w:b w:val="0"/>
          <w:bCs/>
          <w:i w:val="0"/>
          <w:szCs w:val="24"/>
        </w:rPr>
        <w:t>Сибирская</w:t>
      </w:r>
      <w:r w:rsidRPr="009C1F0A">
        <w:rPr>
          <w:b w:val="0"/>
          <w:i w:val="0"/>
          <w:szCs w:val="24"/>
        </w:rPr>
        <w:t xml:space="preserve">, 16; </w:t>
      </w:r>
      <w:r w:rsidRPr="009C1F0A">
        <w:rPr>
          <w:b w:val="0"/>
          <w:i w:val="0"/>
          <w:szCs w:val="24"/>
          <w:lang w:val="en-US"/>
        </w:rPr>
        <w:t>e</w:t>
      </w:r>
      <w:r w:rsidRPr="009C1F0A">
        <w:rPr>
          <w:b w:val="0"/>
          <w:i w:val="0"/>
          <w:szCs w:val="24"/>
        </w:rPr>
        <w:t>-</w:t>
      </w:r>
      <w:r w:rsidRPr="009C1F0A">
        <w:rPr>
          <w:b w:val="0"/>
          <w:i w:val="0"/>
          <w:szCs w:val="24"/>
          <w:lang w:val="en-US"/>
        </w:rPr>
        <w:t>mail</w:t>
      </w:r>
      <w:r w:rsidRPr="009C1F0A">
        <w:rPr>
          <w:b w:val="0"/>
          <w:i w:val="0"/>
          <w:szCs w:val="24"/>
        </w:rPr>
        <w:t xml:space="preserve">: </w:t>
      </w:r>
      <w:proofErr w:type="spellStart"/>
      <w:r w:rsidRPr="009C1F0A">
        <w:rPr>
          <w:b w:val="0"/>
          <w:bCs/>
          <w:i w:val="0"/>
          <w:szCs w:val="24"/>
          <w:lang w:val="en-US"/>
        </w:rPr>
        <w:t>fe</w:t>
      </w:r>
      <w:proofErr w:type="spellEnd"/>
      <w:r w:rsidRPr="009C1F0A">
        <w:rPr>
          <w:b w:val="0"/>
          <w:bCs/>
          <w:i w:val="0"/>
          <w:szCs w:val="24"/>
        </w:rPr>
        <w:t>-</w:t>
      </w:r>
      <w:r w:rsidRPr="009C1F0A">
        <w:rPr>
          <w:b w:val="0"/>
          <w:bCs/>
          <w:i w:val="0"/>
          <w:szCs w:val="24"/>
          <w:lang w:val="en-US"/>
        </w:rPr>
        <w:t>c</w:t>
      </w:r>
      <w:r w:rsidRPr="009C1F0A">
        <w:rPr>
          <w:b w:val="0"/>
          <w:bCs/>
          <w:i w:val="0"/>
          <w:szCs w:val="24"/>
        </w:rPr>
        <w:t>@</w:t>
      </w:r>
      <w:proofErr w:type="spellStart"/>
      <w:r w:rsidRPr="009C1F0A">
        <w:rPr>
          <w:b w:val="0"/>
          <w:bCs/>
          <w:i w:val="0"/>
          <w:szCs w:val="24"/>
          <w:lang w:val="en-US"/>
        </w:rPr>
        <w:t>yandex</w:t>
      </w:r>
      <w:proofErr w:type="spellEnd"/>
      <w:r w:rsidRPr="009C1F0A">
        <w:rPr>
          <w:b w:val="0"/>
          <w:bCs/>
          <w:i w:val="0"/>
          <w:szCs w:val="24"/>
        </w:rPr>
        <w:t>.</w:t>
      </w:r>
      <w:proofErr w:type="spellStart"/>
      <w:r w:rsidRPr="009C1F0A">
        <w:rPr>
          <w:b w:val="0"/>
          <w:bCs/>
          <w:i w:val="0"/>
          <w:szCs w:val="24"/>
          <w:lang w:val="en-US"/>
        </w:rPr>
        <w:t>ru</w:t>
      </w:r>
      <w:proofErr w:type="spellEnd"/>
    </w:p>
    <w:p w:rsidR="009C1F0A" w:rsidRPr="000B128D" w:rsidRDefault="009C1F0A" w:rsidP="001507E9">
      <w:pPr>
        <w:pStyle w:val="2"/>
        <w:ind w:left="-567" w:right="283"/>
      </w:pPr>
    </w:p>
    <w:p w:rsidR="009C1F0A" w:rsidRPr="009C1F0A" w:rsidRDefault="009C1F0A" w:rsidP="001507E9">
      <w:pPr>
        <w:pStyle w:val="a5"/>
        <w:spacing w:after="120"/>
        <w:ind w:left="-567" w:right="283"/>
        <w:rPr>
          <w:szCs w:val="24"/>
        </w:rPr>
      </w:pPr>
      <w:proofErr w:type="spellStart"/>
      <w:r w:rsidRPr="009C1F0A">
        <w:rPr>
          <w:szCs w:val="24"/>
        </w:rPr>
        <w:t>Колосович</w:t>
      </w:r>
      <w:proofErr w:type="spellEnd"/>
      <w:r w:rsidRPr="009C1F0A">
        <w:rPr>
          <w:szCs w:val="24"/>
        </w:rPr>
        <w:t xml:space="preserve"> А.С. </w:t>
      </w:r>
      <w:r w:rsidRPr="00AD5546">
        <w:rPr>
          <w:b w:val="0"/>
          <w:i w:val="0"/>
          <w:szCs w:val="24"/>
        </w:rPr>
        <w:t>ВЛИЯНИЕ ТИПА ОРГАНИЗАЦИОННОЙ КУЛЬТУРЫ НА СЛУЖЕБНОЕ ВЗАИМОДЕЙСТВИЕ ВОЕННОСЛУЖАЩИХ</w:t>
      </w:r>
    </w:p>
    <w:p w:rsidR="009C1F0A" w:rsidRPr="00AD5546" w:rsidRDefault="009C1F0A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AD5546">
        <w:rPr>
          <w:i/>
          <w:sz w:val="24"/>
          <w:szCs w:val="24"/>
          <w:lang w:val="ru-RU"/>
        </w:rPr>
        <w:t>Аннотация:</w:t>
      </w:r>
      <w:r w:rsidRPr="00AD5546">
        <w:rPr>
          <w:sz w:val="24"/>
          <w:szCs w:val="24"/>
          <w:lang w:val="ru-RU"/>
        </w:rPr>
        <w:t xml:space="preserve"> В статье представлены результаты исследования влияния организационной культуры на служебное взаимодействие военнослужащих. Организационная культура — обязательный элемент любой профессиональной среды, а служебное взаимодействие между военнослужащими может формироваться только при иерархическом типе организационной культуры. </w:t>
      </w:r>
    </w:p>
    <w:p w:rsidR="009C1F0A" w:rsidRPr="00AD5546" w:rsidRDefault="009C1F0A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AD5546">
        <w:rPr>
          <w:sz w:val="24"/>
          <w:szCs w:val="24"/>
          <w:lang w:val="ru-RU"/>
        </w:rPr>
        <w:t xml:space="preserve">Основные направления формирования иерархической организационной культуры: социализация новых членов организации; включение в систему личной мотивации военнослужащего основных элементов организационной культуры; разработка кодекса поведения, средств сохранения и воспроизводства организационной культуры; создание форменной одежды, определение знаков отличия, статуса, наград, создание системы формирования и поддержания мотивации к служебной деятельности. </w:t>
      </w:r>
    </w:p>
    <w:p w:rsidR="009C1F0A" w:rsidRPr="00AD5546" w:rsidRDefault="009C1F0A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AD5546">
        <w:rPr>
          <w:i/>
          <w:sz w:val="24"/>
          <w:szCs w:val="24"/>
          <w:lang w:val="ru-RU"/>
        </w:rPr>
        <w:t>Ключевые слова</w:t>
      </w:r>
      <w:r w:rsidRPr="00AD5546">
        <w:rPr>
          <w:sz w:val="24"/>
          <w:szCs w:val="24"/>
          <w:lang w:val="ru-RU"/>
        </w:rPr>
        <w:t>: служебное взаимодействие; военнослужащие; организационная культура; воинское подразделение; мероприятия по формированию.</w:t>
      </w:r>
    </w:p>
    <w:p w:rsidR="00AD5546" w:rsidRPr="00AD5546" w:rsidRDefault="00AD5546" w:rsidP="001507E9">
      <w:pPr>
        <w:pStyle w:val="a3"/>
        <w:ind w:left="-567" w:right="283"/>
        <w:rPr>
          <w:sz w:val="24"/>
          <w:szCs w:val="24"/>
          <w:lang w:val="ru-RU"/>
        </w:rPr>
      </w:pPr>
    </w:p>
    <w:p w:rsidR="009C1F0A" w:rsidRDefault="009C1F0A" w:rsidP="001507E9">
      <w:pPr>
        <w:pStyle w:val="a5"/>
        <w:spacing w:line="360" w:lineRule="auto"/>
        <w:ind w:left="-567" w:right="283"/>
        <w:jc w:val="both"/>
        <w:rPr>
          <w:b w:val="0"/>
          <w:i w:val="0"/>
          <w:szCs w:val="24"/>
          <w:lang w:eastAsia="uk-UA"/>
        </w:rPr>
      </w:pPr>
      <w:proofErr w:type="spellStart"/>
      <w:r w:rsidRPr="00AD5546">
        <w:rPr>
          <w:szCs w:val="24"/>
        </w:rPr>
        <w:lastRenderedPageBreak/>
        <w:t>Колосович</w:t>
      </w:r>
      <w:proofErr w:type="spellEnd"/>
      <w:r w:rsidRPr="00AD5546">
        <w:rPr>
          <w:szCs w:val="24"/>
        </w:rPr>
        <w:t xml:space="preserve"> Александр Степанович </w:t>
      </w:r>
      <w:r w:rsidRPr="00AD5546">
        <w:rPr>
          <w:b w:val="0"/>
          <w:i w:val="0"/>
          <w:szCs w:val="24"/>
        </w:rPr>
        <w:t xml:space="preserve">- </w:t>
      </w:r>
      <w:r w:rsidRPr="00AD5546">
        <w:rPr>
          <w:b w:val="0"/>
          <w:i w:val="0"/>
          <w:szCs w:val="24"/>
          <w:lang w:eastAsia="uk-UA"/>
        </w:rPr>
        <w:t>старший преподаватель кафедры психологии управления; Львовский государственный университет внутренних дел</w:t>
      </w:r>
      <w:r w:rsidR="00AD5546" w:rsidRPr="00AD5546">
        <w:rPr>
          <w:b w:val="0"/>
          <w:i w:val="0"/>
          <w:szCs w:val="24"/>
          <w:lang w:eastAsia="uk-UA"/>
        </w:rPr>
        <w:t xml:space="preserve">; </w:t>
      </w:r>
      <w:r w:rsidRPr="00AD5546">
        <w:rPr>
          <w:b w:val="0"/>
          <w:i w:val="0"/>
          <w:szCs w:val="24"/>
          <w:lang w:eastAsia="uk-UA"/>
        </w:rPr>
        <w:t>адъюнкт Национального университета гражданской защиты Украины;</w:t>
      </w:r>
      <w:r w:rsidR="00AD5546" w:rsidRPr="00AD5546">
        <w:rPr>
          <w:b w:val="0"/>
          <w:i w:val="0"/>
          <w:szCs w:val="24"/>
          <w:lang w:eastAsia="uk-UA"/>
        </w:rPr>
        <w:t xml:space="preserve"> </w:t>
      </w:r>
      <w:r w:rsidRPr="00AD5546">
        <w:rPr>
          <w:b w:val="0"/>
          <w:i w:val="0"/>
          <w:szCs w:val="24"/>
          <w:lang w:eastAsia="uk-UA"/>
        </w:rPr>
        <w:t>Украина, 79000, Львов, ул. </w:t>
      </w:r>
      <w:proofErr w:type="spellStart"/>
      <w:r w:rsidRPr="00AD5546">
        <w:rPr>
          <w:b w:val="0"/>
          <w:i w:val="0"/>
          <w:szCs w:val="24"/>
          <w:lang w:eastAsia="uk-UA"/>
        </w:rPr>
        <w:t>Городоцкая</w:t>
      </w:r>
      <w:proofErr w:type="spellEnd"/>
      <w:r w:rsidRPr="00AD5546">
        <w:rPr>
          <w:b w:val="0"/>
          <w:i w:val="0"/>
          <w:szCs w:val="24"/>
          <w:lang w:eastAsia="uk-UA"/>
        </w:rPr>
        <w:t>, 26;</w:t>
      </w:r>
      <w:r w:rsidR="00AD5546" w:rsidRPr="00AD5546">
        <w:rPr>
          <w:b w:val="0"/>
          <w:i w:val="0"/>
          <w:szCs w:val="24"/>
          <w:lang w:eastAsia="uk-UA"/>
        </w:rPr>
        <w:t xml:space="preserve"> </w:t>
      </w:r>
      <w:r w:rsidRPr="00AD5546">
        <w:rPr>
          <w:b w:val="0"/>
          <w:i w:val="0"/>
          <w:szCs w:val="24"/>
          <w:lang w:val="en-US" w:eastAsia="uk-UA"/>
        </w:rPr>
        <w:t>e</w:t>
      </w:r>
      <w:r w:rsidRPr="00AD5546">
        <w:rPr>
          <w:b w:val="0"/>
          <w:i w:val="0"/>
          <w:szCs w:val="24"/>
          <w:lang w:eastAsia="uk-UA"/>
        </w:rPr>
        <w:t>-</w:t>
      </w:r>
      <w:r w:rsidRPr="00AD5546">
        <w:rPr>
          <w:b w:val="0"/>
          <w:i w:val="0"/>
          <w:szCs w:val="24"/>
          <w:lang w:val="en-US" w:eastAsia="uk-UA"/>
        </w:rPr>
        <w:t>mail</w:t>
      </w:r>
      <w:r w:rsidRPr="00AD5546">
        <w:rPr>
          <w:b w:val="0"/>
          <w:i w:val="0"/>
          <w:szCs w:val="24"/>
          <w:lang w:eastAsia="uk-UA"/>
        </w:rPr>
        <w:t>:</w:t>
      </w:r>
      <w:r w:rsidRPr="00AD5546">
        <w:rPr>
          <w:b w:val="0"/>
          <w:i w:val="0"/>
          <w:szCs w:val="24"/>
        </w:rPr>
        <w:t xml:space="preserve"> </w:t>
      </w:r>
      <w:r w:rsidR="00AD5546" w:rsidRPr="00AD5546">
        <w:rPr>
          <w:b w:val="0"/>
          <w:i w:val="0"/>
          <w:szCs w:val="24"/>
          <w:lang w:eastAsia="uk-UA"/>
        </w:rPr>
        <w:t>kolos1967@i.ua</w:t>
      </w:r>
      <w:r w:rsidR="00AD5546">
        <w:rPr>
          <w:b w:val="0"/>
          <w:i w:val="0"/>
          <w:szCs w:val="24"/>
          <w:lang w:eastAsia="uk-UA"/>
        </w:rPr>
        <w:t>.</w:t>
      </w:r>
    </w:p>
    <w:p w:rsidR="00AD5546" w:rsidRPr="000B128D" w:rsidRDefault="00AD5546" w:rsidP="001507E9">
      <w:pPr>
        <w:pStyle w:val="2"/>
        <w:ind w:left="-567" w:right="283"/>
      </w:pPr>
    </w:p>
    <w:p w:rsidR="00AD5546" w:rsidRPr="00AD5546" w:rsidRDefault="00AD5546" w:rsidP="001507E9">
      <w:pPr>
        <w:pStyle w:val="a5"/>
        <w:spacing w:after="120"/>
        <w:ind w:left="-567" w:right="283"/>
        <w:rPr>
          <w:szCs w:val="24"/>
        </w:rPr>
      </w:pPr>
      <w:r w:rsidRPr="00AD5546">
        <w:rPr>
          <w:szCs w:val="24"/>
        </w:rPr>
        <w:t xml:space="preserve">Юрьева Н.В. </w:t>
      </w:r>
      <w:r w:rsidRPr="00AD5546">
        <w:rPr>
          <w:b w:val="0"/>
          <w:i w:val="0"/>
          <w:szCs w:val="24"/>
        </w:rPr>
        <w:t>ОСОБЕННОСТИ МОТИВАЦИОННОЙ СФЕРЫ ВОЕННОСЛУЖАЩИХ ПОДРАЗДЕЛЕНИЙ ПО КОНВОИРОВАНИЮ, ЭКСТРАДИЦИИ И ОХРАНЕ ПОДСУДИМЫХ</w:t>
      </w:r>
    </w:p>
    <w:p w:rsidR="00AD5546" w:rsidRPr="00AD5546" w:rsidRDefault="00AD5546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AD5546">
        <w:rPr>
          <w:i/>
          <w:sz w:val="24"/>
          <w:szCs w:val="24"/>
          <w:lang w:val="ru-RU"/>
        </w:rPr>
        <w:t>Аннотация:</w:t>
      </w:r>
      <w:r w:rsidRPr="00AD5546">
        <w:rPr>
          <w:sz w:val="24"/>
          <w:szCs w:val="24"/>
          <w:lang w:val="ru-RU"/>
        </w:rPr>
        <w:t xml:space="preserve"> В статье обоснована актуальность исследования особенностей мотивационной сферы военнослужащих подразделений по конвоированию, экстрадиции и охране подсудимых в контексте определения мотивационных ресурсов повышения стрессоустойчивости указанных военных специалистов. Приведены результаты эмпирического исследования </w:t>
      </w:r>
      <w:proofErr w:type="spellStart"/>
      <w:r w:rsidRPr="00AD5546">
        <w:rPr>
          <w:sz w:val="24"/>
          <w:szCs w:val="24"/>
          <w:lang w:val="ru-RU"/>
        </w:rPr>
        <w:t>потребностной</w:t>
      </w:r>
      <w:proofErr w:type="spellEnd"/>
      <w:r w:rsidRPr="00AD5546">
        <w:rPr>
          <w:sz w:val="24"/>
          <w:szCs w:val="24"/>
          <w:lang w:val="ru-RU"/>
        </w:rPr>
        <w:t xml:space="preserve"> и смысловой составляющих мотивационной сферы исследуемых военнослужащих, особенностей отношения к себе и окружающему миру, а также действенности их мотивационной сферы. Определены возможности использования результатов исследования в практике психологического обеспечения профессионализации данных военнослужащих для повышения их стрессоустойчивости.</w:t>
      </w:r>
    </w:p>
    <w:p w:rsidR="00AD5546" w:rsidRPr="00AD5546" w:rsidRDefault="00AD5546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AD5546">
        <w:rPr>
          <w:i/>
          <w:sz w:val="24"/>
          <w:szCs w:val="24"/>
          <w:lang w:val="ru-RU"/>
        </w:rPr>
        <w:t>Ключевые слова</w:t>
      </w:r>
      <w:r w:rsidRPr="00AD5546">
        <w:rPr>
          <w:sz w:val="24"/>
          <w:szCs w:val="24"/>
          <w:lang w:val="ru-RU"/>
        </w:rPr>
        <w:t xml:space="preserve">: стрессоустойчивость; мотивационная сфера; мотивационные ресурсы; </w:t>
      </w:r>
      <w:proofErr w:type="spellStart"/>
      <w:r w:rsidRPr="00AD5546">
        <w:rPr>
          <w:sz w:val="24"/>
          <w:szCs w:val="24"/>
          <w:lang w:val="ru-RU"/>
        </w:rPr>
        <w:t>потребностная</w:t>
      </w:r>
      <w:proofErr w:type="spellEnd"/>
      <w:r w:rsidRPr="00AD5546">
        <w:rPr>
          <w:sz w:val="24"/>
          <w:szCs w:val="24"/>
          <w:lang w:val="ru-RU"/>
        </w:rPr>
        <w:t xml:space="preserve"> составляющая мотивационной сферы; смысловая составляющая мотивационной сферы; действенность мотивационной сферы.</w:t>
      </w:r>
    </w:p>
    <w:p w:rsidR="00AD5546" w:rsidRPr="00AD5546" w:rsidRDefault="00AD5546" w:rsidP="001507E9">
      <w:pPr>
        <w:pStyle w:val="a3"/>
        <w:ind w:left="-567" w:right="283"/>
        <w:rPr>
          <w:sz w:val="24"/>
          <w:szCs w:val="24"/>
          <w:lang w:val="ru-RU"/>
        </w:rPr>
      </w:pPr>
    </w:p>
    <w:p w:rsidR="00AD5546" w:rsidRDefault="00AD5546" w:rsidP="001507E9">
      <w:pPr>
        <w:pStyle w:val="a5"/>
        <w:spacing w:line="360" w:lineRule="auto"/>
        <w:ind w:left="-567" w:right="283"/>
        <w:jc w:val="both"/>
        <w:rPr>
          <w:b w:val="0"/>
          <w:i w:val="0"/>
          <w:szCs w:val="24"/>
        </w:rPr>
      </w:pPr>
      <w:r w:rsidRPr="00AD5546">
        <w:rPr>
          <w:szCs w:val="24"/>
        </w:rPr>
        <w:t xml:space="preserve">Юрьева Наталья Викторовна </w:t>
      </w:r>
      <w:r w:rsidRPr="00AD5546">
        <w:rPr>
          <w:b w:val="0"/>
          <w:i w:val="0"/>
          <w:szCs w:val="24"/>
        </w:rPr>
        <w:t>– аспирант; Национальный университет гражданской защиты Украины; Украина, 61023, Харьков, ул. Чернышевская, 94; e-</w:t>
      </w:r>
      <w:proofErr w:type="spellStart"/>
      <w:r w:rsidRPr="00AD5546">
        <w:rPr>
          <w:b w:val="0"/>
          <w:i w:val="0"/>
          <w:szCs w:val="24"/>
        </w:rPr>
        <w:t>mail</w:t>
      </w:r>
      <w:proofErr w:type="spellEnd"/>
      <w:r w:rsidRPr="00AD5546">
        <w:rPr>
          <w:b w:val="0"/>
          <w:i w:val="0"/>
          <w:szCs w:val="24"/>
        </w:rPr>
        <w:t xml:space="preserve">: </w:t>
      </w:r>
      <w:hyperlink r:id="rId6" w:history="1">
        <w:r w:rsidRPr="00515801">
          <w:rPr>
            <w:rStyle w:val="a9"/>
            <w:b w:val="0"/>
            <w:i w:val="0"/>
            <w:szCs w:val="24"/>
          </w:rPr>
          <w:t>post@nuczu.edu.ua</w:t>
        </w:r>
      </w:hyperlink>
      <w:r>
        <w:rPr>
          <w:b w:val="0"/>
          <w:i w:val="0"/>
          <w:szCs w:val="24"/>
        </w:rPr>
        <w:t>.</w:t>
      </w:r>
    </w:p>
    <w:p w:rsidR="00AD5546" w:rsidRPr="00AD5546" w:rsidRDefault="00AD5546" w:rsidP="001507E9">
      <w:pPr>
        <w:pStyle w:val="a5"/>
        <w:spacing w:line="360" w:lineRule="auto"/>
        <w:ind w:left="-567" w:right="283"/>
        <w:jc w:val="both"/>
        <w:rPr>
          <w:b w:val="0"/>
          <w:i w:val="0"/>
          <w:sz w:val="28"/>
          <w:szCs w:val="28"/>
        </w:rPr>
      </w:pPr>
    </w:p>
    <w:p w:rsidR="00AD5546" w:rsidRPr="00C0420F" w:rsidRDefault="00AD5546" w:rsidP="001507E9">
      <w:pPr>
        <w:spacing w:line="360" w:lineRule="auto"/>
        <w:ind w:left="-567" w:right="28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0F">
        <w:rPr>
          <w:rFonts w:ascii="Times New Roman" w:hAnsi="Times New Roman" w:cs="Times New Roman"/>
          <w:b/>
          <w:sz w:val="28"/>
          <w:szCs w:val="28"/>
        </w:rPr>
        <w:t>СОЦИОЛОГИЯ</w:t>
      </w:r>
    </w:p>
    <w:p w:rsidR="00AD5546" w:rsidRPr="00AD5546" w:rsidRDefault="00AD5546" w:rsidP="001507E9">
      <w:pPr>
        <w:pStyle w:val="a5"/>
        <w:spacing w:after="120"/>
        <w:ind w:left="-567" w:right="283"/>
        <w:rPr>
          <w:szCs w:val="24"/>
        </w:rPr>
      </w:pPr>
      <w:r w:rsidRPr="00AD5546">
        <w:rPr>
          <w:szCs w:val="24"/>
        </w:rPr>
        <w:t xml:space="preserve">Пить В.В., </w:t>
      </w:r>
      <w:proofErr w:type="spellStart"/>
      <w:r w:rsidRPr="00AD5546">
        <w:rPr>
          <w:szCs w:val="24"/>
        </w:rPr>
        <w:t>Заполева</w:t>
      </w:r>
      <w:proofErr w:type="spellEnd"/>
      <w:r w:rsidRPr="00AD5546">
        <w:rPr>
          <w:szCs w:val="24"/>
        </w:rPr>
        <w:t xml:space="preserve"> Е.О., Пономарева И.В. </w:t>
      </w:r>
      <w:r w:rsidRPr="00AD5546">
        <w:rPr>
          <w:b w:val="0"/>
          <w:i w:val="0"/>
          <w:szCs w:val="24"/>
        </w:rPr>
        <w:t>ВНУТРЕННЯЯ ТРУДОВАЯ МИГРАЦИЯ: ПОДХОДЫ К РАССМОТРЕНИЮ, ПЕРСПЕКТИВЫ, УГРОЗЫ И ПУТИ ПРЕОДОЛЕНИЯ (НА ПРИМЕРЕ Г. БЕРЕЗОВСКОГО СВЕРДЛОВСКОЙ ОБЛАСТИ)</w:t>
      </w:r>
    </w:p>
    <w:p w:rsidR="00AD5546" w:rsidRPr="00AD5546" w:rsidRDefault="00AD5546" w:rsidP="001507E9">
      <w:pPr>
        <w:pStyle w:val="a3"/>
        <w:spacing w:line="276" w:lineRule="auto"/>
        <w:ind w:left="-567" w:right="283"/>
        <w:rPr>
          <w:iCs/>
          <w:sz w:val="24"/>
          <w:szCs w:val="24"/>
          <w:lang w:val="ru-RU"/>
        </w:rPr>
      </w:pPr>
      <w:r w:rsidRPr="00AD5546">
        <w:rPr>
          <w:i/>
          <w:sz w:val="24"/>
          <w:szCs w:val="24"/>
          <w:lang w:val="ru-RU"/>
        </w:rPr>
        <w:t>Аннотация:</w:t>
      </w:r>
      <w:r w:rsidRPr="00AD5546">
        <w:rPr>
          <w:sz w:val="24"/>
          <w:szCs w:val="24"/>
          <w:lang w:val="ru-RU"/>
        </w:rPr>
        <w:t xml:space="preserve"> В статье рассматриваются основные междисциплинарные подходы к изучению миграционных процессов в обществе: меркантилизм, неоклассическая экономическая теория, </w:t>
      </w:r>
      <w:proofErr w:type="spellStart"/>
      <w:r w:rsidRPr="00AD5546">
        <w:rPr>
          <w:sz w:val="24"/>
          <w:szCs w:val="24"/>
          <w:lang w:val="ru-RU"/>
        </w:rPr>
        <w:t>микроуровневая</w:t>
      </w:r>
      <w:proofErr w:type="spellEnd"/>
      <w:r w:rsidRPr="00AD5546">
        <w:rPr>
          <w:sz w:val="24"/>
          <w:szCs w:val="24"/>
          <w:lang w:val="ru-RU"/>
        </w:rPr>
        <w:t xml:space="preserve"> теория, </w:t>
      </w:r>
      <w:r w:rsidRPr="00AD5546">
        <w:rPr>
          <w:iCs/>
          <w:sz w:val="24"/>
          <w:szCs w:val="24"/>
          <w:lang w:val="ru-RU"/>
        </w:rPr>
        <w:t>микроэко</w:t>
      </w:r>
      <w:r w:rsidRPr="00AD5546">
        <w:rPr>
          <w:iCs/>
          <w:sz w:val="24"/>
          <w:szCs w:val="24"/>
          <w:lang w:val="ru-RU"/>
        </w:rPr>
        <w:softHyphen/>
        <w:t xml:space="preserve">номическая теория индивидуального выбора, теория </w:t>
      </w:r>
      <w:r w:rsidRPr="00AD5546">
        <w:rPr>
          <w:sz w:val="24"/>
          <w:szCs w:val="24"/>
          <w:lang w:val="ru-RU"/>
        </w:rPr>
        <w:t xml:space="preserve">«толчка–притяжения», теория исторического структурализма, новая экономическая теория миграции, теория сегментированного рынка, теория мировых систем, теория </w:t>
      </w:r>
      <w:r w:rsidRPr="00AD5546">
        <w:rPr>
          <w:iCs/>
          <w:sz w:val="24"/>
          <w:szCs w:val="24"/>
          <w:lang w:val="ru-RU"/>
        </w:rPr>
        <w:t xml:space="preserve">социальных сетей, теория </w:t>
      </w:r>
      <w:r w:rsidRPr="00AD5546">
        <w:rPr>
          <w:sz w:val="24"/>
          <w:szCs w:val="24"/>
          <w:lang w:val="ru-RU"/>
        </w:rPr>
        <w:t xml:space="preserve">структурирования, </w:t>
      </w:r>
      <w:r w:rsidRPr="00AD5546">
        <w:rPr>
          <w:iCs/>
          <w:sz w:val="24"/>
          <w:szCs w:val="24"/>
          <w:lang w:val="ru-RU"/>
        </w:rPr>
        <w:t xml:space="preserve">теория совокупной причинной обусловленности и синтетическая теория. Авторы анализируют результаты эмпирического исследования перспектив внутренней миграции в рамках одного региона, где донором выступает маленький город, а реципиентом — мегаполис. Описываются социальный портрет молодых людей, получающих профессиональное образование и склонных к переезду в ближайшей перспективе, а также риски усиления тенденции одностороннего движения </w:t>
      </w:r>
      <w:r w:rsidRPr="00AD5546">
        <w:rPr>
          <w:iCs/>
          <w:sz w:val="24"/>
          <w:szCs w:val="24"/>
          <w:lang w:val="ru-RU"/>
        </w:rPr>
        <w:lastRenderedPageBreak/>
        <w:t xml:space="preserve">населения. Дается приблизительный прогноз относительно доли трудовых мигрантов из г. Березовского (Свердловская область) среди учащейся в настоящее время молодежи, даются основные рекомендации по повышению конкурентоспособности маленьких городов. </w:t>
      </w:r>
    </w:p>
    <w:p w:rsidR="00AD5546" w:rsidRPr="00AD5546" w:rsidRDefault="00AD5546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AD5546">
        <w:rPr>
          <w:i/>
          <w:sz w:val="24"/>
          <w:szCs w:val="24"/>
          <w:lang w:val="ru-RU"/>
        </w:rPr>
        <w:t>Ключевые слова</w:t>
      </w:r>
      <w:r w:rsidRPr="00AD5546">
        <w:rPr>
          <w:sz w:val="24"/>
          <w:szCs w:val="24"/>
          <w:lang w:val="ru-RU"/>
        </w:rPr>
        <w:t>: теории миграции; трудовая миграция; внутренняя миграция; молодежь.</w:t>
      </w:r>
    </w:p>
    <w:p w:rsidR="00AD5546" w:rsidRPr="00AD5546" w:rsidRDefault="00AD5546" w:rsidP="001507E9">
      <w:pPr>
        <w:pStyle w:val="a3"/>
        <w:spacing w:line="276" w:lineRule="auto"/>
        <w:ind w:left="-567" w:right="283"/>
        <w:rPr>
          <w:i/>
          <w:sz w:val="24"/>
          <w:szCs w:val="24"/>
          <w:lang w:val="ru-RU"/>
        </w:rPr>
      </w:pPr>
    </w:p>
    <w:p w:rsidR="00AD5546" w:rsidRPr="00AD5546" w:rsidRDefault="00AD5546" w:rsidP="001507E9">
      <w:pPr>
        <w:pStyle w:val="a5"/>
        <w:spacing w:line="360" w:lineRule="auto"/>
        <w:ind w:left="-567" w:right="283"/>
        <w:jc w:val="both"/>
        <w:rPr>
          <w:b w:val="0"/>
          <w:i w:val="0"/>
          <w:szCs w:val="24"/>
        </w:rPr>
      </w:pPr>
      <w:r w:rsidRPr="00AD5546">
        <w:rPr>
          <w:szCs w:val="24"/>
        </w:rPr>
        <w:t xml:space="preserve">Пить Виктор Викторович </w:t>
      </w:r>
      <w:r w:rsidRPr="00AD5546">
        <w:rPr>
          <w:b w:val="0"/>
          <w:i w:val="0"/>
          <w:szCs w:val="24"/>
        </w:rPr>
        <w:t xml:space="preserve">- кандидат экономических наук, директор ООО «Научно-технический центр “Перспектива”»; </w:t>
      </w:r>
      <w:r w:rsidRPr="00AD5546">
        <w:rPr>
          <w:b w:val="0"/>
          <w:i w:val="0"/>
          <w:szCs w:val="24"/>
          <w:shd w:val="clear" w:color="auto" w:fill="FFFFFF"/>
        </w:rPr>
        <w:t>625026, Тюмень, ул.</w:t>
      </w:r>
      <w:r w:rsidRPr="00AD5546">
        <w:rPr>
          <w:b w:val="0"/>
          <w:i w:val="0"/>
          <w:szCs w:val="24"/>
          <w:shd w:val="clear" w:color="auto" w:fill="FFFFFF"/>
          <w:lang w:val="en-GB"/>
        </w:rPr>
        <w:t> </w:t>
      </w:r>
      <w:r w:rsidRPr="00AD5546">
        <w:rPr>
          <w:b w:val="0"/>
          <w:i w:val="0"/>
          <w:szCs w:val="24"/>
          <w:shd w:val="clear" w:color="auto" w:fill="FFFFFF"/>
        </w:rPr>
        <w:t xml:space="preserve">Таймырская, 70, оф.410; </w:t>
      </w:r>
      <w:r w:rsidRPr="00AD5546">
        <w:rPr>
          <w:b w:val="0"/>
          <w:i w:val="0"/>
          <w:szCs w:val="24"/>
          <w:shd w:val="clear" w:color="auto" w:fill="FFFFFF"/>
          <w:lang w:val="en-US"/>
        </w:rPr>
        <w:t>e</w:t>
      </w:r>
      <w:r w:rsidRPr="00AD5546">
        <w:rPr>
          <w:b w:val="0"/>
          <w:i w:val="0"/>
          <w:szCs w:val="24"/>
          <w:shd w:val="clear" w:color="auto" w:fill="FFFFFF"/>
        </w:rPr>
        <w:t>-</w:t>
      </w:r>
      <w:r w:rsidRPr="00AD5546">
        <w:rPr>
          <w:b w:val="0"/>
          <w:i w:val="0"/>
          <w:szCs w:val="24"/>
          <w:shd w:val="clear" w:color="auto" w:fill="FFFFFF"/>
          <w:lang w:val="en-US"/>
        </w:rPr>
        <w:t>mail</w:t>
      </w:r>
      <w:r w:rsidRPr="00AD5546">
        <w:rPr>
          <w:b w:val="0"/>
          <w:i w:val="0"/>
          <w:szCs w:val="24"/>
          <w:shd w:val="clear" w:color="auto" w:fill="FFFFFF"/>
        </w:rPr>
        <w:t>:</w:t>
      </w:r>
      <w:r w:rsidRPr="00AD5546">
        <w:rPr>
          <w:b w:val="0"/>
          <w:i w:val="0"/>
          <w:szCs w:val="24"/>
        </w:rPr>
        <w:t xml:space="preserve"> </w:t>
      </w:r>
      <w:r w:rsidRPr="00AD5546">
        <w:rPr>
          <w:b w:val="0"/>
          <w:i w:val="0"/>
          <w:szCs w:val="24"/>
          <w:shd w:val="clear" w:color="auto" w:fill="FFFFFF"/>
          <w:lang w:val="en-US"/>
        </w:rPr>
        <w:t>pit</w:t>
      </w:r>
      <w:r w:rsidRPr="00AD5546">
        <w:rPr>
          <w:b w:val="0"/>
          <w:i w:val="0"/>
          <w:szCs w:val="24"/>
          <w:shd w:val="clear" w:color="auto" w:fill="FFFFFF"/>
        </w:rPr>
        <w:t>-</w:t>
      </w:r>
      <w:r w:rsidRPr="00AD5546">
        <w:rPr>
          <w:b w:val="0"/>
          <w:i w:val="0"/>
          <w:szCs w:val="24"/>
          <w:shd w:val="clear" w:color="auto" w:fill="FFFFFF"/>
          <w:lang w:val="en-US"/>
        </w:rPr>
        <w:t>v</w:t>
      </w:r>
      <w:r w:rsidRPr="00AD5546">
        <w:rPr>
          <w:b w:val="0"/>
          <w:i w:val="0"/>
          <w:szCs w:val="24"/>
          <w:shd w:val="clear" w:color="auto" w:fill="FFFFFF"/>
        </w:rPr>
        <w:t>@</w:t>
      </w:r>
      <w:proofErr w:type="spellStart"/>
      <w:r w:rsidRPr="00AD5546">
        <w:rPr>
          <w:b w:val="0"/>
          <w:i w:val="0"/>
          <w:szCs w:val="24"/>
          <w:shd w:val="clear" w:color="auto" w:fill="FFFFFF"/>
          <w:lang w:val="en-US"/>
        </w:rPr>
        <w:t>yandex</w:t>
      </w:r>
      <w:proofErr w:type="spellEnd"/>
      <w:r w:rsidRPr="00AD5546">
        <w:rPr>
          <w:b w:val="0"/>
          <w:i w:val="0"/>
          <w:szCs w:val="24"/>
          <w:shd w:val="clear" w:color="auto" w:fill="FFFFFF"/>
        </w:rPr>
        <w:t>.</w:t>
      </w:r>
      <w:proofErr w:type="spellStart"/>
      <w:r w:rsidRPr="00AD5546">
        <w:rPr>
          <w:b w:val="0"/>
          <w:i w:val="0"/>
          <w:szCs w:val="24"/>
          <w:shd w:val="clear" w:color="auto" w:fill="FFFFFF"/>
          <w:lang w:val="en-US"/>
        </w:rPr>
        <w:t>ru</w:t>
      </w:r>
      <w:proofErr w:type="spellEnd"/>
    </w:p>
    <w:p w:rsidR="00AD5546" w:rsidRPr="00AD5546" w:rsidRDefault="00AD5546" w:rsidP="001507E9">
      <w:pPr>
        <w:pStyle w:val="a5"/>
        <w:spacing w:before="120" w:line="360" w:lineRule="auto"/>
        <w:ind w:left="-567" w:right="283"/>
        <w:jc w:val="both"/>
        <w:rPr>
          <w:b w:val="0"/>
          <w:i w:val="0"/>
          <w:szCs w:val="24"/>
        </w:rPr>
      </w:pPr>
      <w:proofErr w:type="spellStart"/>
      <w:r w:rsidRPr="00AD5546">
        <w:rPr>
          <w:szCs w:val="24"/>
        </w:rPr>
        <w:t>Заполева</w:t>
      </w:r>
      <w:proofErr w:type="spellEnd"/>
      <w:r w:rsidRPr="00AD5546">
        <w:rPr>
          <w:szCs w:val="24"/>
        </w:rPr>
        <w:t xml:space="preserve"> Евгения Олеговна – </w:t>
      </w:r>
      <w:r w:rsidRPr="00AD5546">
        <w:rPr>
          <w:b w:val="0"/>
          <w:i w:val="0"/>
          <w:szCs w:val="24"/>
        </w:rPr>
        <w:t xml:space="preserve">социолог; ООО «Научно-технический центр “Перспектива”»; </w:t>
      </w:r>
      <w:r w:rsidRPr="00AD5546">
        <w:rPr>
          <w:b w:val="0"/>
          <w:i w:val="0"/>
          <w:szCs w:val="24"/>
          <w:shd w:val="clear" w:color="auto" w:fill="FFFFFF"/>
        </w:rPr>
        <w:t>625026, Тюмень, ул.</w:t>
      </w:r>
      <w:r w:rsidRPr="00AD5546">
        <w:rPr>
          <w:b w:val="0"/>
          <w:i w:val="0"/>
          <w:szCs w:val="24"/>
          <w:shd w:val="clear" w:color="auto" w:fill="FFFFFF"/>
          <w:lang w:val="en-GB"/>
        </w:rPr>
        <w:t> </w:t>
      </w:r>
      <w:r w:rsidRPr="00AD5546">
        <w:rPr>
          <w:b w:val="0"/>
          <w:i w:val="0"/>
          <w:szCs w:val="24"/>
          <w:shd w:val="clear" w:color="auto" w:fill="FFFFFF"/>
        </w:rPr>
        <w:t xml:space="preserve">Таймырская, 70, оф.410; </w:t>
      </w:r>
      <w:r w:rsidRPr="00AD5546">
        <w:rPr>
          <w:b w:val="0"/>
          <w:i w:val="0"/>
          <w:szCs w:val="24"/>
          <w:shd w:val="clear" w:color="auto" w:fill="FFFFFF"/>
          <w:lang w:val="en-US"/>
        </w:rPr>
        <w:t>e</w:t>
      </w:r>
      <w:r w:rsidRPr="00AD5546">
        <w:rPr>
          <w:b w:val="0"/>
          <w:i w:val="0"/>
          <w:szCs w:val="24"/>
          <w:shd w:val="clear" w:color="auto" w:fill="FFFFFF"/>
        </w:rPr>
        <w:t>-</w:t>
      </w:r>
      <w:r w:rsidRPr="00AD5546">
        <w:rPr>
          <w:b w:val="0"/>
          <w:i w:val="0"/>
          <w:szCs w:val="24"/>
          <w:shd w:val="clear" w:color="auto" w:fill="FFFFFF"/>
          <w:lang w:val="en-US"/>
        </w:rPr>
        <w:t>mail</w:t>
      </w:r>
      <w:r w:rsidRPr="00AD5546">
        <w:rPr>
          <w:b w:val="0"/>
          <w:i w:val="0"/>
          <w:szCs w:val="24"/>
          <w:shd w:val="clear" w:color="auto" w:fill="FFFFFF"/>
        </w:rPr>
        <w:t>:</w:t>
      </w:r>
      <w:r w:rsidRPr="00AD5546">
        <w:rPr>
          <w:b w:val="0"/>
          <w:i w:val="0"/>
          <w:szCs w:val="24"/>
        </w:rPr>
        <w:t xml:space="preserve"> </w:t>
      </w:r>
      <w:proofErr w:type="spellStart"/>
      <w:r w:rsidRPr="00AD5546">
        <w:rPr>
          <w:b w:val="0"/>
          <w:i w:val="0"/>
          <w:szCs w:val="24"/>
          <w:lang w:val="en-US"/>
        </w:rPr>
        <w:t>cfi</w:t>
      </w:r>
      <w:proofErr w:type="spellEnd"/>
      <w:r w:rsidRPr="00AD5546">
        <w:rPr>
          <w:b w:val="0"/>
          <w:i w:val="0"/>
          <w:szCs w:val="24"/>
        </w:rPr>
        <w:t>-</w:t>
      </w:r>
      <w:proofErr w:type="spellStart"/>
      <w:r w:rsidRPr="00AD5546">
        <w:rPr>
          <w:b w:val="0"/>
          <w:i w:val="0"/>
          <w:szCs w:val="24"/>
          <w:lang w:val="en-US"/>
        </w:rPr>
        <w:t>soc</w:t>
      </w:r>
      <w:proofErr w:type="spellEnd"/>
      <w:r w:rsidRPr="00AD5546">
        <w:rPr>
          <w:b w:val="0"/>
          <w:i w:val="0"/>
          <w:szCs w:val="24"/>
        </w:rPr>
        <w:t>@</w:t>
      </w:r>
      <w:proofErr w:type="spellStart"/>
      <w:r w:rsidRPr="00AD5546">
        <w:rPr>
          <w:b w:val="0"/>
          <w:i w:val="0"/>
          <w:szCs w:val="24"/>
          <w:lang w:val="en-US"/>
        </w:rPr>
        <w:t>yandex</w:t>
      </w:r>
      <w:proofErr w:type="spellEnd"/>
      <w:r w:rsidRPr="00AD5546">
        <w:rPr>
          <w:b w:val="0"/>
          <w:i w:val="0"/>
          <w:szCs w:val="24"/>
        </w:rPr>
        <w:t>.</w:t>
      </w:r>
      <w:proofErr w:type="spellStart"/>
      <w:r w:rsidRPr="00AD5546">
        <w:rPr>
          <w:b w:val="0"/>
          <w:i w:val="0"/>
          <w:szCs w:val="24"/>
          <w:lang w:val="en-US"/>
        </w:rPr>
        <w:t>ru</w:t>
      </w:r>
      <w:proofErr w:type="spellEnd"/>
    </w:p>
    <w:p w:rsidR="00AD5546" w:rsidRDefault="00AD5546" w:rsidP="001507E9">
      <w:pPr>
        <w:pStyle w:val="a5"/>
        <w:spacing w:before="120" w:line="360" w:lineRule="auto"/>
        <w:ind w:left="-567" w:right="283"/>
        <w:jc w:val="both"/>
        <w:rPr>
          <w:b w:val="0"/>
          <w:i w:val="0"/>
          <w:szCs w:val="24"/>
          <w:shd w:val="clear" w:color="auto" w:fill="FFFFFF"/>
        </w:rPr>
      </w:pPr>
      <w:r w:rsidRPr="00AD5546">
        <w:rPr>
          <w:szCs w:val="24"/>
        </w:rPr>
        <w:t xml:space="preserve">Пономарева Ирина Владимировна </w:t>
      </w:r>
      <w:r w:rsidRPr="00AD5546">
        <w:rPr>
          <w:b w:val="0"/>
          <w:i w:val="0"/>
          <w:szCs w:val="24"/>
        </w:rPr>
        <w:t xml:space="preserve">- заведующая отделом по делам молодежи; Управление культуры и спорта Березовского городского округа; 623701, Свердловская область, Березовский, ул. Театральная, 7; </w:t>
      </w:r>
      <w:r w:rsidRPr="00AD5546">
        <w:rPr>
          <w:b w:val="0"/>
          <w:i w:val="0"/>
          <w:szCs w:val="24"/>
          <w:shd w:val="clear" w:color="auto" w:fill="FFFFFF"/>
        </w:rPr>
        <w:t>e-</w:t>
      </w:r>
      <w:proofErr w:type="spellStart"/>
      <w:r w:rsidRPr="00AD5546">
        <w:rPr>
          <w:b w:val="0"/>
          <w:i w:val="0"/>
          <w:szCs w:val="24"/>
          <w:shd w:val="clear" w:color="auto" w:fill="FFFFFF"/>
        </w:rPr>
        <w:t>mail</w:t>
      </w:r>
      <w:proofErr w:type="spellEnd"/>
      <w:r w:rsidRPr="00AD5546">
        <w:rPr>
          <w:b w:val="0"/>
          <w:i w:val="0"/>
          <w:szCs w:val="24"/>
          <w:shd w:val="clear" w:color="auto" w:fill="FFFFFF"/>
        </w:rPr>
        <w:t>: kdm91@mail.ru</w:t>
      </w:r>
    </w:p>
    <w:p w:rsidR="009850EE" w:rsidRPr="000B128D" w:rsidRDefault="009850EE" w:rsidP="001507E9">
      <w:pPr>
        <w:pStyle w:val="2"/>
        <w:ind w:left="-567" w:right="283"/>
      </w:pPr>
    </w:p>
    <w:p w:rsidR="009850EE" w:rsidRPr="009850EE" w:rsidRDefault="009850EE" w:rsidP="001507E9">
      <w:pPr>
        <w:pStyle w:val="a5"/>
        <w:spacing w:after="120"/>
        <w:ind w:left="-567" w:right="283"/>
        <w:rPr>
          <w:szCs w:val="24"/>
        </w:rPr>
      </w:pPr>
      <w:proofErr w:type="spellStart"/>
      <w:r w:rsidRPr="009850EE">
        <w:rPr>
          <w:szCs w:val="24"/>
        </w:rPr>
        <w:t>Хагур</w:t>
      </w:r>
      <w:proofErr w:type="spellEnd"/>
      <w:r w:rsidRPr="009850EE">
        <w:rPr>
          <w:szCs w:val="24"/>
        </w:rPr>
        <w:t xml:space="preserve"> Ф.Р. </w:t>
      </w:r>
      <w:r w:rsidRPr="009850EE">
        <w:rPr>
          <w:b w:val="0"/>
          <w:i w:val="0"/>
          <w:szCs w:val="24"/>
        </w:rPr>
        <w:t>ИССЛЕДОВАНИЯ ПРОБЛЕМЫ УДОВЛЕТВОРЕННОСТИ ТРУДОМ В СССР И ПОСТСОВЕТСКОЙ РОССИИ</w:t>
      </w:r>
    </w:p>
    <w:p w:rsidR="009850EE" w:rsidRPr="009850EE" w:rsidRDefault="009850EE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9850EE">
        <w:rPr>
          <w:i/>
          <w:sz w:val="24"/>
          <w:szCs w:val="24"/>
          <w:lang w:val="ru-RU"/>
        </w:rPr>
        <w:t>Аннотация:</w:t>
      </w:r>
      <w:r w:rsidRPr="009850EE">
        <w:rPr>
          <w:sz w:val="24"/>
          <w:szCs w:val="24"/>
          <w:lang w:val="ru-RU"/>
        </w:rPr>
        <w:t xml:space="preserve"> Актуальность проблемы, исследуемой в статье, связана с тем, что для ее полного понимания необходимо обратиться к ранее проведенным исследованиям. Несмотря на </w:t>
      </w:r>
      <w:proofErr w:type="gramStart"/>
      <w:r w:rsidRPr="009850EE">
        <w:rPr>
          <w:sz w:val="24"/>
          <w:szCs w:val="24"/>
          <w:lang w:val="ru-RU"/>
        </w:rPr>
        <w:t>то</w:t>
      </w:r>
      <w:proofErr w:type="gramEnd"/>
      <w:r w:rsidRPr="009850EE">
        <w:rPr>
          <w:sz w:val="24"/>
          <w:szCs w:val="24"/>
          <w:lang w:val="ru-RU"/>
        </w:rPr>
        <w:t xml:space="preserve"> что историческое первенство в изучении проблемы удовлетворенности трудом и факторов, определяющих её уровень, принадлежит западным ученым, отечественными учеными было проведено немало исследований в данной области. Объектом исследования является проблема удовлетворенности трудом. Предметом исследования являются научные исследования советских российских ученых в области трудовых отношений, мотивации труда и удовлетворенности трудом. Цель исследования — изучение проблемы удовлетворенности трудом российскими учеными. Для достижения ее рассмотрены особенности исследований советских и российских ученых в области трудовых отношений, их специфика.</w:t>
      </w:r>
    </w:p>
    <w:p w:rsidR="009850EE" w:rsidRPr="009850EE" w:rsidRDefault="009850EE" w:rsidP="001507E9">
      <w:pPr>
        <w:pStyle w:val="a3"/>
        <w:spacing w:line="276" w:lineRule="auto"/>
        <w:ind w:left="-567" w:right="283"/>
        <w:rPr>
          <w:sz w:val="24"/>
          <w:szCs w:val="24"/>
          <w:lang w:val="ru-RU"/>
        </w:rPr>
      </w:pPr>
      <w:r w:rsidRPr="009850EE">
        <w:rPr>
          <w:i/>
          <w:sz w:val="24"/>
          <w:szCs w:val="24"/>
          <w:lang w:val="ru-RU"/>
        </w:rPr>
        <w:t>Ключевые слова</w:t>
      </w:r>
      <w:r w:rsidRPr="009850EE">
        <w:rPr>
          <w:sz w:val="24"/>
          <w:szCs w:val="24"/>
          <w:lang w:val="ru-RU"/>
        </w:rPr>
        <w:t>: удовлетворенность трудом; мотивы трудовой деятельности; мотивация труда; трудовые ценности.</w:t>
      </w:r>
    </w:p>
    <w:p w:rsidR="009850EE" w:rsidRPr="009850EE" w:rsidRDefault="009850EE" w:rsidP="001507E9">
      <w:pPr>
        <w:pStyle w:val="a3"/>
        <w:ind w:left="-567" w:right="283"/>
        <w:rPr>
          <w:sz w:val="24"/>
          <w:szCs w:val="24"/>
          <w:lang w:val="ru-RU"/>
        </w:rPr>
      </w:pPr>
    </w:p>
    <w:p w:rsidR="00AD5546" w:rsidRDefault="009850EE" w:rsidP="001507E9">
      <w:pPr>
        <w:pStyle w:val="a5"/>
        <w:spacing w:line="360" w:lineRule="auto"/>
        <w:ind w:left="-567" w:right="283"/>
        <w:jc w:val="both"/>
        <w:rPr>
          <w:b w:val="0"/>
          <w:i w:val="0"/>
          <w:szCs w:val="24"/>
        </w:rPr>
      </w:pPr>
      <w:proofErr w:type="spellStart"/>
      <w:r w:rsidRPr="009850EE">
        <w:rPr>
          <w:szCs w:val="24"/>
        </w:rPr>
        <w:t>Хагур</w:t>
      </w:r>
      <w:proofErr w:type="spellEnd"/>
      <w:r w:rsidRPr="009850EE">
        <w:rPr>
          <w:szCs w:val="24"/>
        </w:rPr>
        <w:t xml:space="preserve"> Фатима Рашидовна </w:t>
      </w:r>
      <w:r w:rsidRPr="009850EE">
        <w:rPr>
          <w:b w:val="0"/>
          <w:i w:val="0"/>
          <w:szCs w:val="24"/>
        </w:rPr>
        <w:t xml:space="preserve">- кандидат социологических наук, доцент кафедры управления и сервиса; Филиал Майкопского государственного технологического университета в п. Яблоновском; </w:t>
      </w:r>
      <w:r w:rsidRPr="009850EE">
        <w:rPr>
          <w:b w:val="0"/>
          <w:bCs/>
          <w:i w:val="0"/>
          <w:szCs w:val="24"/>
        </w:rPr>
        <w:t xml:space="preserve">385140, Республика Адыгея, </w:t>
      </w:r>
      <w:proofErr w:type="spellStart"/>
      <w:r w:rsidRPr="009850EE">
        <w:rPr>
          <w:b w:val="0"/>
          <w:bCs/>
          <w:i w:val="0"/>
          <w:szCs w:val="24"/>
        </w:rPr>
        <w:t>Тахтамукайский</w:t>
      </w:r>
      <w:proofErr w:type="spellEnd"/>
      <w:r w:rsidRPr="009850EE">
        <w:rPr>
          <w:b w:val="0"/>
          <w:bCs/>
          <w:i w:val="0"/>
          <w:szCs w:val="24"/>
        </w:rPr>
        <w:t xml:space="preserve"> район</w:t>
      </w:r>
      <w:r w:rsidRPr="009850EE">
        <w:rPr>
          <w:b w:val="0"/>
          <w:i w:val="0"/>
          <w:szCs w:val="24"/>
        </w:rPr>
        <w:t>, п.</w:t>
      </w:r>
      <w:r w:rsidRPr="009850EE">
        <w:rPr>
          <w:b w:val="0"/>
          <w:i w:val="0"/>
          <w:szCs w:val="24"/>
          <w:lang w:val="en-GB"/>
        </w:rPr>
        <w:t> </w:t>
      </w:r>
      <w:r w:rsidRPr="009850EE">
        <w:rPr>
          <w:b w:val="0"/>
          <w:i w:val="0"/>
          <w:szCs w:val="24"/>
        </w:rPr>
        <w:t>Яблоновский, ул.</w:t>
      </w:r>
      <w:r w:rsidRPr="009850EE">
        <w:rPr>
          <w:b w:val="0"/>
          <w:i w:val="0"/>
          <w:szCs w:val="24"/>
          <w:lang w:val="en-GB"/>
        </w:rPr>
        <w:t> </w:t>
      </w:r>
      <w:r w:rsidRPr="009850EE">
        <w:rPr>
          <w:b w:val="0"/>
          <w:i w:val="0"/>
          <w:szCs w:val="24"/>
        </w:rPr>
        <w:t xml:space="preserve">Связи, 11; </w:t>
      </w:r>
      <w:r w:rsidRPr="009850EE">
        <w:rPr>
          <w:b w:val="0"/>
          <w:i w:val="0"/>
          <w:szCs w:val="24"/>
          <w:shd w:val="clear" w:color="auto" w:fill="FFFFFF"/>
        </w:rPr>
        <w:t>e-</w:t>
      </w:r>
      <w:proofErr w:type="spellStart"/>
      <w:r w:rsidRPr="009850EE">
        <w:rPr>
          <w:b w:val="0"/>
          <w:i w:val="0"/>
          <w:szCs w:val="24"/>
          <w:shd w:val="clear" w:color="auto" w:fill="FFFFFF"/>
        </w:rPr>
        <w:t>mail</w:t>
      </w:r>
      <w:proofErr w:type="spellEnd"/>
      <w:r w:rsidRPr="009850EE">
        <w:rPr>
          <w:b w:val="0"/>
          <w:i w:val="0"/>
          <w:szCs w:val="24"/>
          <w:shd w:val="clear" w:color="auto" w:fill="FFFFFF"/>
        </w:rPr>
        <w:t>:</w:t>
      </w:r>
      <w:r w:rsidRPr="009850EE">
        <w:rPr>
          <w:b w:val="0"/>
          <w:i w:val="0"/>
          <w:szCs w:val="24"/>
        </w:rPr>
        <w:t xml:space="preserve"> hagur@inbox.ru</w:t>
      </w:r>
      <w:r>
        <w:rPr>
          <w:b w:val="0"/>
          <w:i w:val="0"/>
          <w:szCs w:val="24"/>
        </w:rPr>
        <w:t>.</w:t>
      </w:r>
    </w:p>
    <w:bookmarkEnd w:id="0"/>
    <w:p w:rsidR="009850EE" w:rsidRDefault="009850EE" w:rsidP="001507E9">
      <w:pPr>
        <w:pStyle w:val="a5"/>
        <w:spacing w:line="360" w:lineRule="auto"/>
        <w:ind w:left="-567" w:right="283"/>
        <w:jc w:val="both"/>
        <w:rPr>
          <w:b w:val="0"/>
          <w:i w:val="0"/>
          <w:szCs w:val="24"/>
        </w:rPr>
      </w:pPr>
    </w:p>
    <w:sectPr w:rsidR="009850EE" w:rsidSect="00326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6B73"/>
    <w:rsid w:val="00066B73"/>
    <w:rsid w:val="00125EB1"/>
    <w:rsid w:val="001507E9"/>
    <w:rsid w:val="001C2A75"/>
    <w:rsid w:val="003262AF"/>
    <w:rsid w:val="00381A6E"/>
    <w:rsid w:val="006D0FA0"/>
    <w:rsid w:val="00910250"/>
    <w:rsid w:val="009850EE"/>
    <w:rsid w:val="009C1F0A"/>
    <w:rsid w:val="00AD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73"/>
  </w:style>
  <w:style w:type="paragraph" w:styleId="2">
    <w:name w:val="heading 2"/>
    <w:basedOn w:val="a"/>
    <w:next w:val="a"/>
    <w:link w:val="20"/>
    <w:qFormat/>
    <w:rsid w:val="00381A6E"/>
    <w:pPr>
      <w:keepNext/>
      <w:tabs>
        <w:tab w:val="left" w:pos="5040"/>
      </w:tabs>
      <w:spacing w:before="300" w:after="180" w:line="312" w:lineRule="auto"/>
      <w:ind w:left="567" w:right="567"/>
      <w:jc w:val="center"/>
      <w:outlineLvl w:val="1"/>
    </w:pPr>
    <w:rPr>
      <w:rFonts w:ascii="Times New Roman" w:eastAsia="Times New Roman" w:hAnsi="Times New Roman" w:cs="Times New Roman"/>
      <w:b/>
      <w:bCs/>
      <w:cap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81A6E"/>
    <w:rPr>
      <w:rFonts w:ascii="Times New Roman" w:eastAsia="Times New Roman" w:hAnsi="Times New Roman" w:cs="Times New Roman"/>
      <w:b/>
      <w:bCs/>
      <w:caps/>
      <w:sz w:val="26"/>
      <w:szCs w:val="26"/>
      <w:lang w:eastAsia="ru-RU"/>
    </w:rPr>
  </w:style>
  <w:style w:type="paragraph" w:customStyle="1" w:styleId="a3">
    <w:name w:val="Аннотация"/>
    <w:basedOn w:val="a"/>
    <w:link w:val="a4"/>
    <w:rsid w:val="00381A6E"/>
    <w:pPr>
      <w:spacing w:after="0" w:line="264" w:lineRule="auto"/>
      <w:ind w:left="357" w:right="357"/>
      <w:jc w:val="both"/>
    </w:pPr>
    <w:rPr>
      <w:rFonts w:ascii="Times New Roman" w:eastAsia="Times New Roman" w:hAnsi="Times New Roman" w:cs="Times New Roman"/>
      <w:sz w:val="20"/>
      <w:lang w:val="en-US" w:eastAsia="ru-RU"/>
    </w:rPr>
  </w:style>
  <w:style w:type="character" w:customStyle="1" w:styleId="a4">
    <w:name w:val="Аннотация Знак"/>
    <w:basedOn w:val="a0"/>
    <w:link w:val="a3"/>
    <w:rsid w:val="00381A6E"/>
    <w:rPr>
      <w:rFonts w:ascii="Times New Roman" w:eastAsia="Times New Roman" w:hAnsi="Times New Roman" w:cs="Times New Roman"/>
      <w:sz w:val="20"/>
      <w:lang w:val="en-US" w:eastAsia="ru-RU"/>
    </w:rPr>
  </w:style>
  <w:style w:type="paragraph" w:customStyle="1" w:styleId="a5">
    <w:name w:val="Автор"/>
    <w:basedOn w:val="a"/>
    <w:link w:val="a6"/>
    <w:rsid w:val="00381A6E"/>
    <w:pPr>
      <w:keepNext/>
      <w:spacing w:after="0" w:line="312" w:lineRule="auto"/>
      <w:outlineLvl w:val="0"/>
    </w:pPr>
    <w:rPr>
      <w:rFonts w:ascii="Times New Roman" w:eastAsia="Times New Roman" w:hAnsi="Times New Roman" w:cs="Times New Roman"/>
      <w:b/>
      <w:i/>
      <w:sz w:val="24"/>
      <w:lang w:eastAsia="ru-RU"/>
    </w:rPr>
  </w:style>
  <w:style w:type="character" w:customStyle="1" w:styleId="a6">
    <w:name w:val="Автор Знак"/>
    <w:basedOn w:val="a0"/>
    <w:link w:val="a5"/>
    <w:rsid w:val="00381A6E"/>
    <w:rPr>
      <w:rFonts w:ascii="Times New Roman" w:eastAsia="Times New Roman" w:hAnsi="Times New Roman" w:cs="Times New Roman"/>
      <w:b/>
      <w:i/>
      <w:sz w:val="24"/>
      <w:lang w:eastAsia="ru-RU"/>
    </w:rPr>
  </w:style>
  <w:style w:type="paragraph" w:customStyle="1" w:styleId="a7">
    <w:name w:val="Авторские данные"/>
    <w:basedOn w:val="a"/>
    <w:link w:val="a8"/>
    <w:rsid w:val="00381A6E"/>
    <w:pPr>
      <w:spacing w:after="0" w:line="264" w:lineRule="auto"/>
    </w:pPr>
    <w:rPr>
      <w:rFonts w:ascii="Times New Roman" w:eastAsia="Times New Roman" w:hAnsi="Times New Roman" w:cs="Times New Roman"/>
      <w:i/>
      <w:sz w:val="21"/>
      <w:szCs w:val="17"/>
      <w:lang w:eastAsia="ru-RU"/>
    </w:rPr>
  </w:style>
  <w:style w:type="character" w:customStyle="1" w:styleId="a8">
    <w:name w:val="Авторские данные Знак"/>
    <w:basedOn w:val="a0"/>
    <w:link w:val="a7"/>
    <w:rsid w:val="00381A6E"/>
    <w:rPr>
      <w:rFonts w:ascii="Times New Roman" w:eastAsia="Times New Roman" w:hAnsi="Times New Roman" w:cs="Times New Roman"/>
      <w:i/>
      <w:sz w:val="21"/>
      <w:szCs w:val="17"/>
      <w:lang w:eastAsia="ru-RU"/>
    </w:rPr>
  </w:style>
  <w:style w:type="character" w:styleId="a9">
    <w:name w:val="Hyperlink"/>
    <w:basedOn w:val="a0"/>
    <w:uiPriority w:val="99"/>
    <w:unhideWhenUsed/>
    <w:rsid w:val="00381A6E"/>
    <w:rPr>
      <w:color w:val="0000FF" w:themeColor="hyperlink"/>
      <w:u w:val="single"/>
    </w:rPr>
  </w:style>
  <w:style w:type="paragraph" w:styleId="aa">
    <w:name w:val="header"/>
    <w:basedOn w:val="a"/>
    <w:link w:val="ab"/>
    <w:semiHidden/>
    <w:rsid w:val="00381A6E"/>
    <w:pPr>
      <w:tabs>
        <w:tab w:val="center" w:pos="4677"/>
        <w:tab w:val="right" w:pos="9000"/>
      </w:tabs>
      <w:spacing w:after="0" w:line="264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semiHidden/>
    <w:rsid w:val="00381A6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ost@nuczu.edu.ua" TargetMode="External"/><Relationship Id="rId5" Type="http://schemas.openxmlformats.org/officeDocument/2006/relationships/hyperlink" Target="mailto:puzireva.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2505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1</cp:lastModifiedBy>
  <cp:revision>3</cp:revision>
  <dcterms:created xsi:type="dcterms:W3CDTF">2015-08-16T07:18:00Z</dcterms:created>
  <dcterms:modified xsi:type="dcterms:W3CDTF">2015-12-30T09:11:00Z</dcterms:modified>
</cp:coreProperties>
</file>