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Министерство образования и науки РФ</w:t>
      </w: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Пермский государственный национальный исследовательский университет</w:t>
      </w: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b/>
          <w:bCs/>
          <w:sz w:val="26"/>
          <w:szCs w:val="26"/>
        </w:rPr>
        <w:t>Философско</w:t>
      </w:r>
      <w:proofErr w:type="spellEnd"/>
      <w:r>
        <w:rPr>
          <w:rStyle w:val="normaltextrun"/>
          <w:b/>
          <w:bCs/>
          <w:sz w:val="26"/>
          <w:szCs w:val="26"/>
        </w:rPr>
        <w:t> – социологический факультет</w:t>
      </w: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Кафедра культурологии и социально-гуманитарных технологий</w:t>
      </w: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Информационное письмо</w:t>
      </w:r>
      <w:r>
        <w:rPr>
          <w:rStyle w:val="eop"/>
          <w:sz w:val="36"/>
          <w:szCs w:val="3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8"/>
          <w:szCs w:val="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Приглашаем Вас принять участие в </w:t>
      </w:r>
      <w:r>
        <w:rPr>
          <w:rStyle w:val="normaltextrun"/>
          <w:b/>
          <w:bCs/>
          <w:sz w:val="28"/>
          <w:szCs w:val="28"/>
          <w:lang w:val="en-US"/>
        </w:rPr>
        <w:t>VIII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научно – практической конференции студентов и учащихся «Мир науки и искусства»</w:t>
      </w:r>
      <w:r>
        <w:rPr>
          <w:rStyle w:val="normaltextrun"/>
          <w:sz w:val="28"/>
          <w:szCs w:val="28"/>
        </w:rPr>
        <w:t>, которая состоится </w:t>
      </w:r>
      <w:r>
        <w:rPr>
          <w:rStyle w:val="normaltextrun"/>
          <w:b/>
          <w:bCs/>
          <w:sz w:val="28"/>
          <w:szCs w:val="28"/>
        </w:rPr>
        <w:t>27 февраля</w:t>
      </w:r>
      <w:r>
        <w:rPr>
          <w:rStyle w:val="normaltextrun"/>
          <w:b/>
          <w:bCs/>
          <w:color w:val="FF0000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2021 г</w:t>
      </w:r>
      <w:r>
        <w:rPr>
          <w:rStyle w:val="normaltextrun"/>
          <w:sz w:val="28"/>
          <w:szCs w:val="28"/>
        </w:rPr>
        <w:t>. в Перми на базе Пермского государственного национального исследовательского университета. </w:t>
      </w:r>
      <w:r>
        <w:rPr>
          <w:rStyle w:val="eop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Основные направления работы конференции</w:t>
      </w:r>
      <w:r>
        <w:rPr>
          <w:rStyle w:val="normaltextrun"/>
          <w:sz w:val="26"/>
          <w:szCs w:val="26"/>
        </w:rPr>
        <w:t>:</w:t>
      </w: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numPr>
          <w:ilvl w:val="0"/>
          <w:numId w:val="1"/>
        </w:numPr>
        <w:spacing w:before="0" w:beforeAutospacing="0" w:after="0" w:afterAutospacing="0"/>
        <w:ind w:left="1065" w:firstLine="345"/>
        <w:jc w:val="both"/>
        <w:textAlignment w:val="baseline"/>
      </w:pPr>
      <w:r>
        <w:rPr>
          <w:rStyle w:val="normaltextrun"/>
        </w:rPr>
        <w:t>Искусство в современном гуманитарном знании и образовании;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numPr>
          <w:ilvl w:val="0"/>
          <w:numId w:val="1"/>
        </w:numPr>
        <w:spacing w:before="0" w:beforeAutospacing="0" w:after="0" w:afterAutospacing="0"/>
        <w:ind w:left="1065" w:firstLine="345"/>
        <w:jc w:val="both"/>
        <w:textAlignment w:val="baseline"/>
      </w:pPr>
      <w:r>
        <w:rPr>
          <w:rStyle w:val="normaltextrun"/>
        </w:rPr>
        <w:t>История мировой и отечественной культуры (актуальные прочтения отдельных этапов и феноменов мирового искусства);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numPr>
          <w:ilvl w:val="0"/>
          <w:numId w:val="1"/>
        </w:numPr>
        <w:spacing w:before="0" w:beforeAutospacing="0" w:after="0" w:afterAutospacing="0"/>
        <w:ind w:left="1065" w:firstLine="345"/>
        <w:jc w:val="both"/>
        <w:textAlignment w:val="baseline"/>
      </w:pPr>
      <w:r>
        <w:rPr>
          <w:rStyle w:val="normaltextrun"/>
        </w:rPr>
        <w:t>Современные креативные индустрии</w:t>
      </w:r>
      <w:r>
        <w:rPr>
          <w:rStyle w:val="normaltextrun"/>
          <w:lang w:val="en-US"/>
        </w:rPr>
        <w:t>; 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numPr>
          <w:ilvl w:val="0"/>
          <w:numId w:val="1"/>
        </w:numPr>
        <w:spacing w:before="0" w:beforeAutospacing="0" w:after="0" w:afterAutospacing="0"/>
        <w:ind w:left="1065" w:firstLine="345"/>
        <w:jc w:val="both"/>
        <w:textAlignment w:val="baseline"/>
      </w:pPr>
      <w:r>
        <w:rPr>
          <w:rStyle w:val="normaltextrun"/>
        </w:rPr>
        <w:t>Современная художественная культура (музыка, изобразительное искусство, архитектура, театр, кино): феномены и этапы развития, тенденции развития;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numPr>
          <w:ilvl w:val="0"/>
          <w:numId w:val="1"/>
        </w:numPr>
        <w:spacing w:before="0" w:beforeAutospacing="0" w:after="0" w:afterAutospacing="0"/>
        <w:ind w:left="1065" w:firstLine="345"/>
        <w:jc w:val="both"/>
        <w:textAlignment w:val="baseline"/>
      </w:pPr>
      <w:r>
        <w:rPr>
          <w:rStyle w:val="normaltextrun"/>
          <w:color w:val="000000"/>
        </w:rPr>
        <w:t xml:space="preserve">Молодежь и культура (молодежные арт-практики; молодые лидеры, </w:t>
      </w:r>
      <w:proofErr w:type="spellStart"/>
      <w:r>
        <w:rPr>
          <w:rStyle w:val="normaltextrun"/>
          <w:color w:val="000000"/>
        </w:rPr>
        <w:t>креаторы</w:t>
      </w:r>
      <w:proofErr w:type="spellEnd"/>
      <w:r>
        <w:rPr>
          <w:rStyle w:val="normaltextrun"/>
          <w:color w:val="000000"/>
        </w:rPr>
        <w:t> в сфере культуры и творческих индустрий; молодежная культурная политика).</w:t>
      </w:r>
      <w:r>
        <w:rPr>
          <w:rStyle w:val="eop"/>
          <w:color w:val="000000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Участие в конференции возможно в двух форматах (на выбор участника):</w:t>
      </w: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Доклад на конференции</w:t>
      </w: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- Доклад на конференции + публикация в сборнике</w:t>
      </w: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Всем участникам будут выданы электронные сертификаты.</w:t>
      </w: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В 2021 году конференция пройдет в онлайн-формате, на платформе </w:t>
      </w:r>
      <w:r>
        <w:rPr>
          <w:rStyle w:val="normaltextrun"/>
          <w:b/>
          <w:bCs/>
          <w:sz w:val="26"/>
          <w:szCs w:val="26"/>
          <w:lang w:val="en-US"/>
        </w:rPr>
        <w:t>Zoom</w:t>
      </w:r>
      <w:r>
        <w:rPr>
          <w:rStyle w:val="normaltextrun"/>
          <w:b/>
          <w:bCs/>
          <w:sz w:val="26"/>
          <w:szCs w:val="26"/>
        </w:rPr>
        <w:t>.</w:t>
      </w:r>
      <w:r>
        <w:rPr>
          <w:rStyle w:val="eop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"/>
          <w:szCs w:val="2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Сборнику будет присвоен ISBN, также он будет зарегистрирован во ФГУП НТЦ «</w:t>
      </w:r>
      <w:proofErr w:type="spellStart"/>
      <w:r>
        <w:rPr>
          <w:rStyle w:val="spellingerror"/>
        </w:rPr>
        <w:t>Информрегистр</w:t>
      </w:r>
      <w:proofErr w:type="spellEnd"/>
      <w:r>
        <w:rPr>
          <w:rStyle w:val="normaltextrun"/>
        </w:rPr>
        <w:t>» и размещен в научной электронной библиотеке ELibrary.ru (РИНЦ), на сайте библиотеки ПГНИУ. К публикации принимаются статьи, оформленные по правилам (См. Приложение 2). Редколлегия оставляет за собой право отбора материалов.</w:t>
      </w:r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Автор, направляя рукопись в редакцию, принимает личную ответственность за оригинальность исследования и достоверность представленной в нем информации. Все статьи проверяются на сайте: </w:t>
      </w:r>
      <w:hyperlink r:id="rId5" w:tgtFrame="_blank" w:history="1">
        <w:r>
          <w:rPr>
            <w:rStyle w:val="normaltextrun"/>
            <w:color w:val="0000FF"/>
            <w:u w:val="single"/>
          </w:rPr>
          <w:t>https://psu.antiplagiat.ru</w:t>
        </w:r>
      </w:hyperlink>
      <w:r>
        <w:rPr>
          <w:rStyle w:val="normaltextrun"/>
        </w:rPr>
        <w:t> (оригинальность не менее 75%). Автор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 Направляя статью в редакцию, автор подтверждает, что: 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•не более 50% направляемого текста ранее было опубликовано,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•что статья не направлялась и не будет направляться в этом виде для опубликования в другие научные издания.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t>Разрыв страницы</w:t>
      </w:r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Адреса предоставления статей и заявок на участие:</w:t>
      </w:r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Сроки представления </w:t>
      </w:r>
      <w:r>
        <w:rPr>
          <w:rStyle w:val="normaltextrun"/>
          <w:color w:val="000000"/>
          <w:sz w:val="26"/>
          <w:szCs w:val="26"/>
          <w:u w:val="single"/>
        </w:rPr>
        <w:t>статей и заявок</w:t>
      </w:r>
      <w:r>
        <w:rPr>
          <w:rStyle w:val="normaltextrun"/>
          <w:color w:val="000000"/>
          <w:sz w:val="26"/>
          <w:szCs w:val="26"/>
        </w:rPr>
        <w:t> до </w:t>
      </w:r>
      <w:r>
        <w:rPr>
          <w:rStyle w:val="normaltextrun"/>
          <w:b/>
          <w:bCs/>
          <w:color w:val="000000"/>
          <w:sz w:val="26"/>
          <w:szCs w:val="26"/>
        </w:rPr>
        <w:t>01 февраля 2021 г.</w:t>
      </w:r>
      <w:r>
        <w:rPr>
          <w:rStyle w:val="normaltextrun"/>
          <w:color w:val="000000"/>
          <w:sz w:val="26"/>
          <w:szCs w:val="26"/>
        </w:rPr>
        <w:t> (включительно).</w:t>
      </w:r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lastRenderedPageBreak/>
        <w:t> </w:t>
      </w:r>
    </w:p>
    <w:p w:rsidR="00072A9A" w:rsidRDefault="00072A9A" w:rsidP="00072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Необходима обязательная регистрация по ссылке (для всех участников):</w:t>
      </w:r>
      <w:r>
        <w:rPr>
          <w:rStyle w:val="normaltextrun"/>
          <w:color w:val="000000"/>
          <w:sz w:val="26"/>
          <w:szCs w:val="26"/>
        </w:rPr>
        <w:t> </w:t>
      </w:r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https://forms.gle/DbHAx5fM2LqsvPXn8</w:t>
      </w:r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Статья, оформленная в соответствии с Положением 2 (см. далее), высылается на е-</w:t>
      </w:r>
      <w:r>
        <w:rPr>
          <w:rStyle w:val="normaltextrun"/>
          <w:color w:val="000000"/>
          <w:sz w:val="26"/>
          <w:szCs w:val="26"/>
          <w:lang w:val="en-US"/>
        </w:rPr>
        <w:t>mail</w:t>
      </w:r>
      <w:r>
        <w:rPr>
          <w:rStyle w:val="normaltextrun"/>
          <w:color w:val="000000"/>
          <w:sz w:val="26"/>
          <w:szCs w:val="26"/>
        </w:rPr>
        <w:t>: </w:t>
      </w:r>
      <w:hyperlink r:id="rId6" w:tgtFrame="_blank" w:history="1">
        <w:r>
          <w:rPr>
            <w:rStyle w:val="normaltextrun"/>
            <w:color w:val="000000"/>
            <w:sz w:val="26"/>
            <w:szCs w:val="26"/>
            <w:u w:val="single"/>
          </w:rPr>
          <w:t>mirnaucki@yandex.ru</w:t>
        </w:r>
      </w:hyperlink>
      <w:r>
        <w:rPr>
          <w:rStyle w:val="normaltextrun"/>
          <w:color w:val="000000"/>
          <w:sz w:val="26"/>
          <w:szCs w:val="26"/>
          <w:u w:val="single"/>
        </w:rPr>
        <w:t> </w:t>
      </w:r>
      <w:r>
        <w:rPr>
          <w:rStyle w:val="normaltextrun"/>
          <w:color w:val="000000"/>
          <w:sz w:val="26"/>
          <w:szCs w:val="26"/>
        </w:rPr>
        <w:t>до 01 февраля 2021 г. (включительно).</w:t>
      </w:r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6"/>
          <w:szCs w:val="1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6"/>
          <w:szCs w:val="1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6"/>
          <w:szCs w:val="1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Положение о Конференции представлено в Приложении 1. </w:t>
      </w:r>
      <w:r>
        <w:rPr>
          <w:rStyle w:val="scxw84797016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normaltextrun"/>
          <w:color w:val="000000"/>
          <w:sz w:val="26"/>
          <w:szCs w:val="26"/>
        </w:rPr>
        <w:t>Требования к оформлению публикаций см. Приложение 2.</w:t>
      </w:r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6"/>
          <w:szCs w:val="1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Вступайте в группу конференции в ВК: </w:t>
      </w:r>
      <w:hyperlink r:id="rId7" w:tgtFrame="_blank" w:history="1">
        <w:r>
          <w:rPr>
            <w:rStyle w:val="normaltextrun"/>
            <w:b/>
            <w:bCs/>
            <w:color w:val="000000"/>
            <w:sz w:val="26"/>
            <w:szCs w:val="26"/>
            <w:u w:val="single"/>
          </w:rPr>
          <w:t>https://vk.com/mirnaucki</w:t>
        </w:r>
      </w:hyperlink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По вопросам можно обращаться:</w:t>
      </w:r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sz w:val="26"/>
          <w:szCs w:val="26"/>
        </w:rPr>
        <w:t>Ветошкина</w:t>
      </w:r>
      <w:proofErr w:type="spellEnd"/>
      <w:r>
        <w:rPr>
          <w:rStyle w:val="normaltextrun"/>
          <w:color w:val="000000"/>
          <w:sz w:val="26"/>
          <w:szCs w:val="26"/>
        </w:rPr>
        <w:t xml:space="preserve"> Юлия Владимировна – 2479844 (в рабочее время), а также оставлять вопросы на почте: </w:t>
      </w:r>
      <w:r>
        <w:rPr>
          <w:rStyle w:val="normaltextrun"/>
          <w:color w:val="000000"/>
          <w:sz w:val="26"/>
          <w:szCs w:val="26"/>
          <w:lang w:val="en-US"/>
        </w:rPr>
        <w:t>kame</w:t>
      </w:r>
      <w:r>
        <w:rPr>
          <w:rStyle w:val="normaltextrun"/>
          <w:color w:val="000000"/>
          <w:sz w:val="26"/>
          <w:szCs w:val="26"/>
        </w:rPr>
        <w:t>-</w:t>
      </w:r>
      <w:proofErr w:type="spellStart"/>
      <w:r>
        <w:rPr>
          <w:rStyle w:val="spellingerror"/>
          <w:color w:val="000000"/>
          <w:sz w:val="26"/>
          <w:szCs w:val="26"/>
          <w:lang w:val="en-US"/>
        </w:rPr>
        <w:t>yuliya</w:t>
      </w:r>
      <w:proofErr w:type="spellEnd"/>
      <w:r>
        <w:rPr>
          <w:rStyle w:val="normaltextrun"/>
          <w:color w:val="000000"/>
          <w:sz w:val="26"/>
          <w:szCs w:val="26"/>
        </w:rPr>
        <w:t>@</w:t>
      </w:r>
      <w:proofErr w:type="spellStart"/>
      <w:r>
        <w:rPr>
          <w:rStyle w:val="spellingerror"/>
          <w:color w:val="000000"/>
          <w:sz w:val="26"/>
          <w:szCs w:val="26"/>
          <w:lang w:val="en-US"/>
        </w:rPr>
        <w:t>ya</w:t>
      </w:r>
      <w:proofErr w:type="spellEnd"/>
      <w:r>
        <w:rPr>
          <w:rStyle w:val="normaltextrun"/>
          <w:color w:val="000000"/>
          <w:sz w:val="26"/>
          <w:szCs w:val="26"/>
        </w:rPr>
        <w:t>.</w:t>
      </w:r>
      <w:proofErr w:type="spellStart"/>
      <w:r>
        <w:rPr>
          <w:rStyle w:val="spellingerror"/>
          <w:color w:val="000000"/>
          <w:sz w:val="26"/>
          <w:szCs w:val="26"/>
          <w:lang w:val="en-US"/>
        </w:rPr>
        <w:t>ru</w:t>
      </w:r>
      <w:proofErr w:type="spellEnd"/>
      <w:r>
        <w:rPr>
          <w:rStyle w:val="eop"/>
          <w:color w:val="000000"/>
          <w:sz w:val="26"/>
          <w:szCs w:val="26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t>Разрыв страницы</w:t>
      </w:r>
      <w:r>
        <w:rPr>
          <w:rStyle w:val="eop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Приложение 1</w:t>
      </w:r>
      <w:r>
        <w:rPr>
          <w:rStyle w:val="eop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Министерство образования и науки РФ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Пермский государственный национальный исследовательский университет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Философско</w:t>
      </w:r>
      <w:proofErr w:type="spellEnd"/>
      <w:r>
        <w:rPr>
          <w:rStyle w:val="normaltextrun"/>
        </w:rPr>
        <w:t> – социологический факультет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Кафедра культурологии и социально-гуманитарных технологий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Положение о научно – практической конференции студентов и учащихся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Общие положения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Настоящее положение определяет порядок организации и проведения Региональной научно – практической конференции студентов и учащихся «Мир науки и искусства»</w:t>
      </w:r>
      <w:r>
        <w:rPr>
          <w:rStyle w:val="normaltextrun"/>
          <w:color w:val="FF0000"/>
        </w:rPr>
        <w:t> </w:t>
      </w:r>
      <w:r>
        <w:rPr>
          <w:rStyle w:val="normaltextrun"/>
        </w:rPr>
        <w:t>(Далее – Конференция)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Задачи Конференции: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Привлечение студентов и учащихся к творческой, исследовательской и проектной деятельности в гуманитарных науках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Развитие умений самостоятельно ставить и решать задачи исследовательского и поискового характера. 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Общественное признание результатов </w:t>
      </w:r>
      <w:proofErr w:type="spellStart"/>
      <w:r>
        <w:rPr>
          <w:rStyle w:val="spellingerror"/>
        </w:rPr>
        <w:t>учебно</w:t>
      </w:r>
      <w:proofErr w:type="spellEnd"/>
      <w:r>
        <w:rPr>
          <w:rStyle w:val="normaltextrun"/>
        </w:rPr>
        <w:t> – исследовательской деятельности. 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Создание коммуникативных связей между различными образовательными учреждениями общего, высшего образования. 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Участники конференции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72A9A" w:rsidRDefault="00072A9A" w:rsidP="00072A9A">
      <w:pPr>
        <w:pStyle w:val="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Участниками конференции могут быть студенты (бакалавры и магистры) вузов Пермского края, учащиеся 9-11 классов образовательных учреждений г. Перми и Пермского края, 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Участники конференции</w:t>
      </w:r>
      <w:r>
        <w:rPr>
          <w:rStyle w:val="normaltextrun"/>
        </w:rPr>
        <w:t>: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представляют заявку на участие в конференции;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выступают с докладом на конференции (в секционном заседании);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представляют материалы для публикации (Приложение 2);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 принимают участие в подведении итогов конференции.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Конференции участвуют как отдельные авторы-исследователи, так и авторские коллективы.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Порядок участия и предоставления работ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Участники представляют в адрес оргкомитета конференции заявку на участие. 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Конференция предусматривает выступления участников с результатами собственной исследовательской работы и творческой деятельности на пленарных и секционных заседаниях.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Регламент выступления участников Конференции предусматривает публичную защиту научно-исследовательской работы (продолжительность - до 5 мин.) и дискуссии (до 5 мин.). 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t>Разрыв страницы</w:t>
      </w:r>
      <w:r>
        <w:rPr>
          <w:rStyle w:val="eop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Приложение 2</w:t>
      </w:r>
      <w:r>
        <w:rPr>
          <w:rStyle w:val="eop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Правила оформления публикации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УДК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НАЗВАНИЕ ПУБЛИКАЦИИ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Фамилия Имя Отчество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Название организации, школы;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для обучающихся в </w:t>
      </w:r>
      <w:r>
        <w:rPr>
          <w:rStyle w:val="contextualspellingandgrammarerror"/>
          <w:color w:val="000000"/>
          <w:sz w:val="28"/>
          <w:szCs w:val="28"/>
        </w:rPr>
        <w:t>школе  ступень</w:t>
      </w:r>
      <w:r>
        <w:rPr>
          <w:rStyle w:val="normaltextrun"/>
          <w:color w:val="000000"/>
          <w:sz w:val="28"/>
          <w:szCs w:val="28"/>
        </w:rPr>
        <w:t> обучения (класс), </w:t>
      </w:r>
      <w:r>
        <w:rPr>
          <w:rStyle w:val="scxw8479701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для обучающихся в высшей школе – ступень обучения (</w:t>
      </w:r>
      <w:proofErr w:type="spellStart"/>
      <w:r>
        <w:rPr>
          <w:rStyle w:val="normaltextrun"/>
          <w:color w:val="000000"/>
          <w:sz w:val="28"/>
          <w:szCs w:val="28"/>
        </w:rPr>
        <w:t>бакалавриат</w:t>
      </w:r>
      <w:proofErr w:type="spellEnd"/>
      <w:r>
        <w:rPr>
          <w:rStyle w:val="normaltextrun"/>
          <w:color w:val="000000"/>
          <w:sz w:val="28"/>
          <w:szCs w:val="28"/>
        </w:rPr>
        <w:t>, магистратура), курс, направление подготовки (специальность); 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e-</w:t>
      </w:r>
      <w:proofErr w:type="spellStart"/>
      <w:r>
        <w:rPr>
          <w:rStyle w:val="spellingerror"/>
          <w:color w:val="000000"/>
          <w:sz w:val="28"/>
          <w:szCs w:val="28"/>
        </w:rPr>
        <w:t>mail</w:t>
      </w:r>
      <w:proofErr w:type="spellEnd"/>
      <w:r>
        <w:rPr>
          <w:rStyle w:val="normaltextrun"/>
          <w:color w:val="000000"/>
          <w:sz w:val="28"/>
          <w:szCs w:val="28"/>
        </w:rPr>
        <w:t>; телефон.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Аннотация (не менее 500 знаков с пробелами, 6-7 строк).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Ключевые слова: до 10 ключевых слов.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285" w:right="-28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Обратите внимание: название публикации, ФИО, название организации или школы, ступень обучения, курс, направление подготовки (специальность), аннотация и ключевые слова должны быть на русском и </w:t>
      </w:r>
      <w:r>
        <w:rPr>
          <w:rStyle w:val="normaltextrun"/>
          <w:b/>
          <w:bCs/>
          <w:color w:val="000000"/>
          <w:sz w:val="28"/>
          <w:szCs w:val="28"/>
        </w:rPr>
        <w:t>далее на английском языке! Строго обязательно!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285" w:right="-28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285" w:right="-28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u w:val="single"/>
        </w:rPr>
        <w:t>Основной текст</w:t>
      </w:r>
      <w:r>
        <w:rPr>
          <w:rStyle w:val="normaltextrun"/>
          <w:color w:val="000000"/>
          <w:sz w:val="28"/>
          <w:szCs w:val="28"/>
        </w:rPr>
        <w:t> объемом от 5 до 10 страниц (до 25000 знаков с пробелами). Формат А4; выравнивание по ширине; шрифт </w:t>
      </w:r>
      <w:proofErr w:type="spellStart"/>
      <w:r>
        <w:rPr>
          <w:rStyle w:val="spellingerror"/>
          <w:color w:val="000000"/>
          <w:sz w:val="28"/>
          <w:szCs w:val="28"/>
        </w:rPr>
        <w:t>Times</w:t>
      </w:r>
      <w:proofErr w:type="spellEnd"/>
      <w:r>
        <w:rPr>
          <w:rStyle w:val="normaltextrun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</w:rPr>
        <w:t>New</w:t>
      </w:r>
      <w:proofErr w:type="spellEnd"/>
      <w:r>
        <w:rPr>
          <w:rStyle w:val="normaltextrun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</w:rPr>
        <w:t>Roman</w:t>
      </w:r>
      <w:proofErr w:type="spellEnd"/>
      <w:r>
        <w:rPr>
          <w:rStyle w:val="normaltextrun"/>
          <w:color w:val="000000"/>
          <w:sz w:val="28"/>
          <w:szCs w:val="28"/>
        </w:rPr>
        <w:t> - 14 </w:t>
      </w:r>
      <w:proofErr w:type="spellStart"/>
      <w:r>
        <w:rPr>
          <w:rStyle w:val="spellingerror"/>
          <w:color w:val="000000"/>
          <w:sz w:val="28"/>
          <w:szCs w:val="28"/>
        </w:rPr>
        <w:t>пт</w:t>
      </w:r>
      <w:proofErr w:type="spellEnd"/>
      <w:r>
        <w:rPr>
          <w:rStyle w:val="normaltextrun"/>
          <w:color w:val="000000"/>
          <w:sz w:val="28"/>
          <w:szCs w:val="28"/>
        </w:rPr>
        <w:t>; </w:t>
      </w:r>
      <w:proofErr w:type="spellStart"/>
      <w:r>
        <w:rPr>
          <w:rStyle w:val="spellingerror"/>
          <w:color w:val="000000"/>
          <w:sz w:val="28"/>
          <w:szCs w:val="28"/>
        </w:rPr>
        <w:t>Microsoft</w:t>
      </w:r>
      <w:proofErr w:type="spellEnd"/>
      <w:r>
        <w:rPr>
          <w:rStyle w:val="normaltextrun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</w:rPr>
        <w:t>Word</w:t>
      </w:r>
      <w:proofErr w:type="spellEnd"/>
      <w:r>
        <w:rPr>
          <w:rStyle w:val="normaltextrun"/>
          <w:color w:val="000000"/>
          <w:sz w:val="28"/>
          <w:szCs w:val="28"/>
        </w:rPr>
        <w:t>; поля: верхние и нижние – 2,5 см, боковые - 2 см; красная строка - 1 см; междустрочный интервал - 1,5.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285" w:right="-28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u w:val="single"/>
        </w:rPr>
        <w:t>Таблицы</w:t>
      </w:r>
      <w:r>
        <w:rPr>
          <w:rStyle w:val="normaltextrun"/>
          <w:color w:val="000000"/>
          <w:sz w:val="28"/>
          <w:szCs w:val="28"/>
        </w:rPr>
        <w:t> должны сопровождаться заголовком вида «Таблица 1. Название таблицы». Слова в таблицах должны быть написаны полностью. В конце заголовков и ячеек таблицы точка не ставится.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285" w:right="-28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u w:val="single"/>
        </w:rPr>
        <w:t>Рисунки</w:t>
      </w:r>
      <w:r>
        <w:rPr>
          <w:rStyle w:val="normaltextrun"/>
          <w:color w:val="000000"/>
          <w:sz w:val="28"/>
          <w:szCs w:val="28"/>
        </w:rPr>
        <w:t> должны быть размещены в тексте статьи в виде внедренных объектов. Под рисунками должны располагаться подписи типа «Рис. 1. Название рисунка». В конце всех заголовков и подписей к рисункам точка не ставится.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285" w:right="-28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u w:val="single"/>
        </w:rPr>
        <w:t>Формулы</w:t>
      </w:r>
      <w:r>
        <w:rPr>
          <w:rStyle w:val="normaltextrun"/>
          <w:color w:val="000000"/>
          <w:sz w:val="28"/>
          <w:szCs w:val="28"/>
        </w:rPr>
        <w:t> выполняются в редакторе формул </w:t>
      </w:r>
      <w:proofErr w:type="spellStart"/>
      <w:r>
        <w:rPr>
          <w:rStyle w:val="spellingerror"/>
          <w:color w:val="000000"/>
          <w:sz w:val="28"/>
          <w:szCs w:val="28"/>
        </w:rPr>
        <w:t>Microsoft</w:t>
      </w:r>
      <w:proofErr w:type="spellEnd"/>
      <w:r>
        <w:rPr>
          <w:rStyle w:val="normaltextrun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</w:rPr>
        <w:t>Word</w:t>
      </w:r>
      <w:proofErr w:type="spellEnd"/>
      <w:r>
        <w:rPr>
          <w:rStyle w:val="normaltextrun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</w:rPr>
        <w:t>Equation</w:t>
      </w:r>
      <w:proofErr w:type="spellEnd"/>
      <w:r>
        <w:rPr>
          <w:rStyle w:val="normaltextrun"/>
          <w:color w:val="000000"/>
          <w:sz w:val="28"/>
          <w:szCs w:val="28"/>
        </w:rPr>
        <w:t>, версия 3.0 и ниже.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 w:firstLine="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u w:val="single"/>
        </w:rPr>
        <w:t>Ссылки</w:t>
      </w:r>
      <w:r>
        <w:rPr>
          <w:rStyle w:val="normaltextrun"/>
          <w:color w:val="000000"/>
          <w:sz w:val="28"/>
          <w:szCs w:val="28"/>
        </w:rPr>
        <w:t xml:space="preserve"> нумеруются по ходу текста. Номера ссылок указываются в квадратных скобках [1]. Если для оформления цитаты требуется указать номер страницы источника, то, кроме номера ссылки, в тексте внутри скобок ставится номер страницы. </w:t>
      </w:r>
      <w:proofErr w:type="gramStart"/>
      <w:r>
        <w:rPr>
          <w:rStyle w:val="normaltextrun"/>
          <w:color w:val="000000"/>
          <w:sz w:val="28"/>
          <w:szCs w:val="28"/>
        </w:rPr>
        <w:t>Например</w:t>
      </w:r>
      <w:proofErr w:type="gramEnd"/>
      <w:r>
        <w:rPr>
          <w:rStyle w:val="normaltextrun"/>
          <w:color w:val="000000"/>
          <w:sz w:val="28"/>
          <w:szCs w:val="28"/>
        </w:rPr>
        <w:t>: [3, с. 25].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 w:firstLine="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 основным текстом помещается перечень ссылок на языке оригинала в порядке встречаемости в тексте с полными библиографическими данными, включая фамилию и инициалы автора, название работы, город, издательство, год издания, диапазон (в журналах и сборниках) или общее количество страниц (в монографиях). Пример: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spacing w:before="0" w:beforeAutospacing="0" w:after="0" w:afterAutospacing="0"/>
        <w:ind w:left="-300" w:right="-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Библиографический список</w:t>
      </w:r>
      <w:r>
        <w:rPr>
          <w:rStyle w:val="eop"/>
          <w:color w:val="000000"/>
          <w:sz w:val="28"/>
          <w:szCs w:val="28"/>
        </w:rPr>
        <w:t> </w:t>
      </w:r>
    </w:p>
    <w:p w:rsidR="00072A9A" w:rsidRDefault="00072A9A" w:rsidP="00072A9A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360" w:firstLine="0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b/>
          <w:bCs/>
          <w:i/>
          <w:iCs/>
          <w:color w:val="161616"/>
          <w:sz w:val="28"/>
          <w:szCs w:val="28"/>
        </w:rPr>
        <w:t>Моноиздание</w:t>
      </w:r>
      <w:proofErr w:type="spellEnd"/>
      <w:r>
        <w:rPr>
          <w:rStyle w:val="normaltextrun"/>
          <w:b/>
          <w:bCs/>
          <w:i/>
          <w:iCs/>
          <w:color w:val="161616"/>
          <w:sz w:val="28"/>
          <w:szCs w:val="28"/>
        </w:rPr>
        <w:t> с двумя авторами.</w:t>
      </w:r>
      <w:r>
        <w:rPr>
          <w:rStyle w:val="eop"/>
          <w:color w:val="161616"/>
          <w:sz w:val="28"/>
          <w:szCs w:val="28"/>
        </w:rPr>
        <w:t> </w:t>
      </w:r>
    </w:p>
    <w:p w:rsidR="00072A9A" w:rsidRDefault="00072A9A" w:rsidP="00072A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61616"/>
          <w:sz w:val="28"/>
          <w:szCs w:val="28"/>
        </w:rPr>
        <w:t>Ковшиков В. А., Глухов В. П. Психолингвистика: теория речевой </w:t>
      </w:r>
      <w:proofErr w:type="gramStart"/>
      <w:r>
        <w:rPr>
          <w:rStyle w:val="contextualspellingandgrammarerror"/>
          <w:color w:val="161616"/>
          <w:sz w:val="28"/>
          <w:szCs w:val="28"/>
        </w:rPr>
        <w:t>деятельности :</w:t>
      </w:r>
      <w:proofErr w:type="gramEnd"/>
      <w:r>
        <w:rPr>
          <w:rStyle w:val="normaltextrun"/>
          <w:color w:val="161616"/>
          <w:sz w:val="28"/>
          <w:szCs w:val="28"/>
        </w:rPr>
        <w:t xml:space="preserve"> учеб. пособие для студентов педвузов. М.: </w:t>
      </w:r>
      <w:proofErr w:type="spellStart"/>
      <w:r>
        <w:rPr>
          <w:rStyle w:val="normaltextrun"/>
          <w:color w:val="161616"/>
          <w:sz w:val="28"/>
          <w:szCs w:val="28"/>
        </w:rPr>
        <w:t>Астрель</w:t>
      </w:r>
      <w:proofErr w:type="spellEnd"/>
      <w:r>
        <w:rPr>
          <w:rStyle w:val="normaltextrun"/>
          <w:color w:val="161616"/>
          <w:sz w:val="28"/>
          <w:szCs w:val="28"/>
        </w:rPr>
        <w:t>; Тверь: АСТ, 2006. 319 с. (Высшая школа).</w:t>
      </w:r>
      <w:r>
        <w:rPr>
          <w:rStyle w:val="eop"/>
          <w:color w:val="161616"/>
          <w:sz w:val="28"/>
          <w:szCs w:val="28"/>
        </w:rPr>
        <w:t> </w:t>
      </w:r>
    </w:p>
    <w:p w:rsidR="00072A9A" w:rsidRDefault="00072A9A" w:rsidP="00072A9A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360" w:firstLine="0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b/>
          <w:bCs/>
          <w:i/>
          <w:iCs/>
          <w:color w:val="161616"/>
          <w:sz w:val="28"/>
          <w:szCs w:val="28"/>
        </w:rPr>
        <w:t>Моноиздание</w:t>
      </w:r>
      <w:proofErr w:type="spellEnd"/>
      <w:r>
        <w:rPr>
          <w:rStyle w:val="normaltextrun"/>
          <w:b/>
          <w:bCs/>
          <w:i/>
          <w:iCs/>
          <w:color w:val="161616"/>
          <w:sz w:val="28"/>
          <w:szCs w:val="28"/>
        </w:rPr>
        <w:t>, имеющее более трех авторов.</w:t>
      </w:r>
      <w:r>
        <w:rPr>
          <w:rStyle w:val="eop"/>
          <w:color w:val="161616"/>
          <w:sz w:val="28"/>
          <w:szCs w:val="28"/>
        </w:rPr>
        <w:t> </w:t>
      </w:r>
    </w:p>
    <w:p w:rsidR="00072A9A" w:rsidRDefault="00072A9A" w:rsidP="00072A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61616"/>
          <w:sz w:val="28"/>
          <w:szCs w:val="28"/>
        </w:rPr>
        <w:t>Социально-экономическое обоснование структурных преобразований в </w:t>
      </w:r>
      <w:proofErr w:type="spellStart"/>
      <w:r>
        <w:rPr>
          <w:rStyle w:val="spellingerror"/>
          <w:color w:val="161616"/>
          <w:sz w:val="28"/>
          <w:szCs w:val="28"/>
        </w:rPr>
        <w:t>горнопромышленныхрайонах</w:t>
      </w:r>
      <w:proofErr w:type="spellEnd"/>
      <w:r>
        <w:rPr>
          <w:rStyle w:val="normaltextrun"/>
          <w:color w:val="161616"/>
          <w:sz w:val="28"/>
          <w:szCs w:val="28"/>
        </w:rPr>
        <w:t> / Е.М. Козаков, В. М. Попов, А.А. Рожков и др. Екатеринбург: Институт экономики </w:t>
      </w:r>
      <w:proofErr w:type="spellStart"/>
      <w:r>
        <w:rPr>
          <w:rStyle w:val="spellingerror"/>
          <w:color w:val="161616"/>
          <w:sz w:val="28"/>
          <w:szCs w:val="28"/>
        </w:rPr>
        <w:t>УрОРАН</w:t>
      </w:r>
      <w:proofErr w:type="spellEnd"/>
      <w:r>
        <w:rPr>
          <w:rStyle w:val="normaltextrun"/>
          <w:color w:val="161616"/>
          <w:sz w:val="28"/>
          <w:szCs w:val="28"/>
        </w:rPr>
        <w:t>, 2000. 315 с.</w:t>
      </w:r>
      <w:r>
        <w:rPr>
          <w:rStyle w:val="eop"/>
          <w:color w:val="161616"/>
          <w:sz w:val="28"/>
          <w:szCs w:val="28"/>
        </w:rPr>
        <w:t> </w:t>
      </w:r>
    </w:p>
    <w:p w:rsidR="00072A9A" w:rsidRDefault="00072A9A" w:rsidP="00072A9A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161616"/>
          <w:sz w:val="28"/>
          <w:szCs w:val="28"/>
        </w:rPr>
        <w:t>Статья в сборнике.</w:t>
      </w:r>
      <w:r>
        <w:rPr>
          <w:rStyle w:val="eop"/>
          <w:color w:val="161616"/>
          <w:sz w:val="28"/>
          <w:szCs w:val="28"/>
        </w:rPr>
        <w:t> </w:t>
      </w:r>
    </w:p>
    <w:p w:rsidR="00072A9A" w:rsidRDefault="00072A9A" w:rsidP="00072A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61616"/>
          <w:sz w:val="28"/>
          <w:szCs w:val="28"/>
        </w:rPr>
        <w:t>Платонова Н.А., </w:t>
      </w:r>
      <w:proofErr w:type="spellStart"/>
      <w:r>
        <w:rPr>
          <w:rStyle w:val="spellingerror"/>
          <w:color w:val="161616"/>
          <w:sz w:val="28"/>
          <w:szCs w:val="28"/>
        </w:rPr>
        <w:t>Вапнярская</w:t>
      </w:r>
      <w:proofErr w:type="spellEnd"/>
      <w:r>
        <w:rPr>
          <w:rStyle w:val="normaltextrun"/>
          <w:color w:val="161616"/>
          <w:sz w:val="28"/>
          <w:szCs w:val="28"/>
        </w:rPr>
        <w:t> О.И. Построение рейтинга туристской привлекательности субъектов Российской Федерации как инструмент дифференциации развития туризма // Трансформация научных парадигм и коммуникативные практики в информационном социуме. Сб. науч. трудов </w:t>
      </w:r>
      <w:proofErr w:type="spellStart"/>
      <w:r>
        <w:rPr>
          <w:rStyle w:val="spellingerror"/>
          <w:color w:val="161616"/>
          <w:sz w:val="28"/>
          <w:szCs w:val="28"/>
        </w:rPr>
        <w:t>конф</w:t>
      </w:r>
      <w:proofErr w:type="spellEnd"/>
      <w:r>
        <w:rPr>
          <w:rStyle w:val="normaltextrun"/>
          <w:color w:val="161616"/>
          <w:sz w:val="28"/>
          <w:szCs w:val="28"/>
        </w:rPr>
        <w:t>. Томск, 2012. С. </w:t>
      </w:r>
      <w:proofErr w:type="gramStart"/>
      <w:r>
        <w:rPr>
          <w:rStyle w:val="contextualspellingandgrammarerror"/>
          <w:color w:val="161616"/>
          <w:sz w:val="28"/>
          <w:szCs w:val="28"/>
        </w:rPr>
        <w:t>108  111</w:t>
      </w:r>
      <w:proofErr w:type="gramEnd"/>
      <w:r>
        <w:rPr>
          <w:rStyle w:val="normaltextrun"/>
          <w:color w:val="161616"/>
          <w:sz w:val="28"/>
          <w:szCs w:val="28"/>
        </w:rPr>
        <w:t>.</w:t>
      </w:r>
      <w:r>
        <w:rPr>
          <w:rStyle w:val="eop"/>
          <w:color w:val="161616"/>
          <w:sz w:val="28"/>
          <w:szCs w:val="28"/>
        </w:rPr>
        <w:t> </w:t>
      </w:r>
    </w:p>
    <w:p w:rsidR="00072A9A" w:rsidRDefault="00072A9A" w:rsidP="00072A9A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161616"/>
          <w:sz w:val="28"/>
          <w:szCs w:val="28"/>
        </w:rPr>
        <w:t>Статья в журнале.</w:t>
      </w:r>
      <w:r>
        <w:rPr>
          <w:rStyle w:val="eop"/>
          <w:color w:val="161616"/>
          <w:sz w:val="28"/>
          <w:szCs w:val="28"/>
        </w:rPr>
        <w:t> </w:t>
      </w:r>
    </w:p>
    <w:p w:rsidR="00072A9A" w:rsidRDefault="00072A9A" w:rsidP="00072A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161616"/>
          <w:sz w:val="28"/>
          <w:szCs w:val="28"/>
        </w:rPr>
        <w:t>Харитонова Т.В. </w:t>
      </w:r>
      <w:r>
        <w:rPr>
          <w:rStyle w:val="normaltextrun"/>
          <w:color w:val="161616"/>
          <w:sz w:val="28"/>
          <w:szCs w:val="28"/>
        </w:rPr>
        <w:t>Основные этапы формирования и развития классической концепции… качества жизни населения // Сервис </w:t>
      </w:r>
      <w:proofErr w:type="spellStart"/>
      <w:r>
        <w:rPr>
          <w:rStyle w:val="spellingerror"/>
          <w:color w:val="161616"/>
          <w:sz w:val="28"/>
          <w:szCs w:val="28"/>
        </w:rPr>
        <w:t>plus</w:t>
      </w:r>
      <w:proofErr w:type="spellEnd"/>
      <w:r>
        <w:rPr>
          <w:rStyle w:val="normaltextrun"/>
          <w:color w:val="161616"/>
          <w:sz w:val="28"/>
          <w:szCs w:val="28"/>
        </w:rPr>
        <w:t>. Т. 9. 2015. № 4. С. 4—9. DOI 10.12737/ 14567.</w:t>
      </w:r>
      <w:r>
        <w:rPr>
          <w:rStyle w:val="eop"/>
          <w:color w:val="161616"/>
          <w:sz w:val="28"/>
          <w:szCs w:val="28"/>
        </w:rPr>
        <w:t> </w:t>
      </w:r>
    </w:p>
    <w:p w:rsidR="00072A9A" w:rsidRDefault="00072A9A" w:rsidP="00072A9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161616"/>
          <w:sz w:val="28"/>
          <w:szCs w:val="28"/>
        </w:rPr>
        <w:t>Статья в электронном журнале</w:t>
      </w:r>
      <w:r>
        <w:rPr>
          <w:rStyle w:val="eop"/>
          <w:color w:val="161616"/>
          <w:sz w:val="28"/>
          <w:szCs w:val="28"/>
        </w:rPr>
        <w:t> </w:t>
      </w:r>
    </w:p>
    <w:p w:rsidR="00072A9A" w:rsidRDefault="00072A9A" w:rsidP="00072A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61616"/>
          <w:sz w:val="28"/>
          <w:szCs w:val="28"/>
        </w:rPr>
        <w:t>Голикова О.М. Особенности сервисного пространства в детском туризме // Сервис в России и за рубежом (электронный журнал). Т. 8. 2014. № 3. DOI: 10.12737/4096.URL: http://old.rguts.ru/electronic_journal/number50/contentshttp://old.rguts.ru/electronic_journal/number50/contents (дата обращения: 01.12.2020).</w:t>
      </w:r>
      <w:r>
        <w:rPr>
          <w:rStyle w:val="eop"/>
          <w:color w:val="161616"/>
          <w:sz w:val="28"/>
          <w:szCs w:val="28"/>
        </w:rPr>
        <w:t> </w:t>
      </w:r>
    </w:p>
    <w:p w:rsidR="00CF534D" w:rsidRDefault="00CF534D">
      <w:bookmarkStart w:id="0" w:name="_GoBack"/>
      <w:bookmarkEnd w:id="0"/>
    </w:p>
    <w:sectPr w:rsidR="00CF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2AAE"/>
    <w:multiLevelType w:val="multilevel"/>
    <w:tmpl w:val="153E5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66398"/>
    <w:multiLevelType w:val="multilevel"/>
    <w:tmpl w:val="2CD4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64AFB"/>
    <w:multiLevelType w:val="multilevel"/>
    <w:tmpl w:val="A6F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545A41"/>
    <w:multiLevelType w:val="multilevel"/>
    <w:tmpl w:val="6A52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031A04"/>
    <w:multiLevelType w:val="multilevel"/>
    <w:tmpl w:val="65448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A176D"/>
    <w:multiLevelType w:val="multilevel"/>
    <w:tmpl w:val="B71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DE2ED4"/>
    <w:multiLevelType w:val="multilevel"/>
    <w:tmpl w:val="912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6F572D"/>
    <w:multiLevelType w:val="multilevel"/>
    <w:tmpl w:val="32009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639D5"/>
    <w:multiLevelType w:val="multilevel"/>
    <w:tmpl w:val="D354E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D9"/>
    <w:rsid w:val="00072A9A"/>
    <w:rsid w:val="00CF534D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666E-0E92-4189-8003-23FD97BC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2A9A"/>
  </w:style>
  <w:style w:type="character" w:customStyle="1" w:styleId="eop">
    <w:name w:val="eop"/>
    <w:basedOn w:val="a0"/>
    <w:rsid w:val="00072A9A"/>
  </w:style>
  <w:style w:type="character" w:customStyle="1" w:styleId="spellingerror">
    <w:name w:val="spellingerror"/>
    <w:basedOn w:val="a0"/>
    <w:rsid w:val="00072A9A"/>
  </w:style>
  <w:style w:type="character" w:customStyle="1" w:styleId="pagebreaktextspan">
    <w:name w:val="pagebreaktextspan"/>
    <w:basedOn w:val="a0"/>
    <w:rsid w:val="00072A9A"/>
  </w:style>
  <w:style w:type="character" w:customStyle="1" w:styleId="scxw84797016">
    <w:name w:val="scxw84797016"/>
    <w:basedOn w:val="a0"/>
    <w:rsid w:val="00072A9A"/>
  </w:style>
  <w:style w:type="character" w:customStyle="1" w:styleId="contextualspellingandgrammarerror">
    <w:name w:val="contextualspellingandgrammarerror"/>
    <w:basedOn w:val="a0"/>
    <w:rsid w:val="0007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irnauc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naucki@yandex.ru" TargetMode="External"/><Relationship Id="rId5" Type="http://schemas.openxmlformats.org/officeDocument/2006/relationships/hyperlink" Target="https://psu.antiplagia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2021-01-13T12:42:00Z</dcterms:created>
  <dcterms:modified xsi:type="dcterms:W3CDTF">2021-01-13T12:42:00Z</dcterms:modified>
</cp:coreProperties>
</file>